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EA2" w:rsidRDefault="00EA5F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A5F37" w:rsidRPr="00EA5F37" w:rsidRDefault="00EA5F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A5F37" w:rsidRDefault="00EA5F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F37" w:rsidRDefault="00EA5F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EA5F37" w:rsidRDefault="00EA5F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2, 2015</w:t>
      </w:r>
    </w:p>
    <w:p w:rsidR="00EA5F37" w:rsidRDefault="00EA5F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F37" w:rsidRPr="00EA5F37" w:rsidRDefault="00EA5F37" w:rsidP="00EA5F37">
      <w:pPr>
        <w:tabs>
          <w:tab w:val="right" w:pos="5933"/>
        </w:tabs>
        <w:suppressAutoHyphens/>
      </w:pPr>
      <w:r>
        <w:tab/>
      </w:r>
      <w:r>
        <w:rPr>
          <w:b/>
          <w:sz w:val="36"/>
        </w:rPr>
        <w:t>H. 4005</w:t>
      </w:r>
    </w:p>
    <w:p w:rsidR="00EA5F37" w:rsidRDefault="00EA5F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F37" w:rsidRDefault="00EA5F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F36DA">
        <w:t>Reps. Southard, Merrill, Daning, Jefferson and Rivers</w:t>
      </w:r>
    </w:p>
    <w:p w:rsidR="00EA5F37" w:rsidRDefault="00EA5F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F37" w:rsidRDefault="00EA5F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6/2/15--S.</w:t>
      </w:r>
    </w:p>
    <w:p w:rsidR="00EA5F37" w:rsidRDefault="00EA5F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23, 2015.</w:t>
      </w:r>
    </w:p>
    <w:p w:rsidR="00EA5F37" w:rsidRPr="00EA5F37" w:rsidRDefault="00EA5F37" w:rsidP="00EA5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A5F37" w:rsidRDefault="00EA5F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F37" w:rsidRPr="009242B3" w:rsidRDefault="009242B3" w:rsidP="00924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242B3" w:rsidRPr="00ED3759" w:rsidRDefault="009242B3" w:rsidP="00924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ED3759">
        <w:rPr>
          <w:b/>
          <w:bCs/>
          <w:szCs w:val="22"/>
        </w:rPr>
        <w:t>Fiscal Impact Summary</w:t>
      </w:r>
    </w:p>
    <w:p w:rsidR="009242B3" w:rsidRPr="00ED3759" w:rsidRDefault="009242B3" w:rsidP="00924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D3759">
        <w:rPr>
          <w:szCs w:val="22"/>
        </w:rPr>
        <w:t xml:space="preserve">This bill has no impact to the </w:t>
      </w:r>
      <w:r>
        <w:rPr>
          <w:szCs w:val="22"/>
        </w:rPr>
        <w:t>general fund</w:t>
      </w:r>
      <w:r w:rsidRPr="00ED3759">
        <w:rPr>
          <w:szCs w:val="22"/>
        </w:rPr>
        <w:t xml:space="preserve">, </w:t>
      </w:r>
      <w:r>
        <w:rPr>
          <w:szCs w:val="22"/>
        </w:rPr>
        <w:t>f</w:t>
      </w:r>
      <w:r w:rsidRPr="00ED3759">
        <w:rPr>
          <w:szCs w:val="22"/>
        </w:rPr>
        <w:t xml:space="preserve">ederal </w:t>
      </w:r>
      <w:r>
        <w:rPr>
          <w:szCs w:val="22"/>
        </w:rPr>
        <w:t>f</w:t>
      </w:r>
      <w:r w:rsidRPr="00ED3759">
        <w:rPr>
          <w:szCs w:val="22"/>
        </w:rPr>
        <w:t xml:space="preserve">unds, or </w:t>
      </w:r>
      <w:r>
        <w:rPr>
          <w:szCs w:val="22"/>
        </w:rPr>
        <w:t>o</w:t>
      </w:r>
      <w:r w:rsidRPr="00ED3759">
        <w:rPr>
          <w:szCs w:val="22"/>
        </w:rPr>
        <w:t xml:space="preserve">ther </w:t>
      </w:r>
      <w:r>
        <w:rPr>
          <w:szCs w:val="22"/>
        </w:rPr>
        <w:t>f</w:t>
      </w:r>
      <w:r w:rsidRPr="00ED3759">
        <w:rPr>
          <w:szCs w:val="22"/>
        </w:rPr>
        <w:t>unds.  Since our office received no response from Berkeley County, we are unable to determine the local expenditure impact on the county.</w:t>
      </w:r>
    </w:p>
    <w:p w:rsidR="009242B3" w:rsidRPr="00ED3759" w:rsidRDefault="009242B3" w:rsidP="00924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ED3759">
        <w:rPr>
          <w:rFonts w:eastAsiaTheme="majorEastAsia" w:cstheme="majorBidi"/>
          <w:b/>
          <w:bCs/>
          <w:szCs w:val="22"/>
        </w:rPr>
        <w:t>Explanation of Fiscal Impact</w:t>
      </w:r>
    </w:p>
    <w:p w:rsidR="009242B3" w:rsidRPr="00ED3759" w:rsidRDefault="009242B3" w:rsidP="00924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ED3759">
        <w:rPr>
          <w:b/>
          <w:bCs/>
          <w:szCs w:val="22"/>
        </w:rPr>
        <w:t>State Expenditure</w:t>
      </w:r>
    </w:p>
    <w:p w:rsidR="009242B3" w:rsidRPr="00ED3759" w:rsidRDefault="009242B3" w:rsidP="009242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D3759">
        <w:rPr>
          <w:sz w:val="22"/>
        </w:rPr>
        <w:t xml:space="preserve">This bill amends Section 7-7-120, which relates to voting precincts in Berkeley County.  The bill designates the official map number on file with the Revenue and Fiscal Affairs Office for the precincts in Berkeley County. </w:t>
      </w:r>
    </w:p>
    <w:p w:rsidR="009242B3" w:rsidRPr="00ED3759" w:rsidRDefault="009242B3" w:rsidP="009242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D3759">
        <w:rPr>
          <w:sz w:val="22"/>
        </w:rPr>
        <w:t xml:space="preserve">The Revenue and Fiscal Affairs Office reports there is no expenditure impact to the </w:t>
      </w:r>
      <w:r>
        <w:rPr>
          <w:sz w:val="22"/>
        </w:rPr>
        <w:t>general fund</w:t>
      </w:r>
      <w:r w:rsidRPr="00ED3759">
        <w:rPr>
          <w:sz w:val="22"/>
        </w:rPr>
        <w:t xml:space="preserve">, </w:t>
      </w:r>
      <w:r>
        <w:t>f</w:t>
      </w:r>
      <w:r w:rsidRPr="00ED3759">
        <w:rPr>
          <w:rFonts w:cs="Times New Roman"/>
          <w:sz w:val="22"/>
        </w:rPr>
        <w:t xml:space="preserve">ederal </w:t>
      </w:r>
      <w:r>
        <w:t>f</w:t>
      </w:r>
      <w:r w:rsidRPr="00ED3759">
        <w:rPr>
          <w:rFonts w:cs="Times New Roman"/>
          <w:sz w:val="22"/>
        </w:rPr>
        <w:t xml:space="preserve">unds, or </w:t>
      </w:r>
      <w:r>
        <w:t>o</w:t>
      </w:r>
      <w:r w:rsidRPr="00ED3759">
        <w:rPr>
          <w:rFonts w:cs="Times New Roman"/>
          <w:sz w:val="22"/>
        </w:rPr>
        <w:t xml:space="preserve">ther </w:t>
      </w:r>
      <w:r>
        <w:t>f</w:t>
      </w:r>
      <w:r w:rsidRPr="00ED3759">
        <w:rPr>
          <w:rFonts w:cs="Times New Roman"/>
          <w:sz w:val="22"/>
        </w:rPr>
        <w:t>unds</w:t>
      </w:r>
      <w:r w:rsidRPr="00ED3759">
        <w:rPr>
          <w:sz w:val="22"/>
        </w:rPr>
        <w:t>.</w:t>
      </w:r>
    </w:p>
    <w:p w:rsidR="009242B3" w:rsidRPr="00ED3759" w:rsidRDefault="009242B3" w:rsidP="00924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ED3759">
        <w:rPr>
          <w:b/>
          <w:bCs/>
          <w:szCs w:val="22"/>
        </w:rPr>
        <w:t>Local Expenditure</w:t>
      </w:r>
    </w:p>
    <w:p w:rsidR="009242B3" w:rsidRPr="00ED3759" w:rsidRDefault="009242B3" w:rsidP="00924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D3759">
        <w:rPr>
          <w:szCs w:val="22"/>
        </w:rPr>
        <w:t xml:space="preserve">The Revenue and Fiscal Affairs Office contacted Berkeley County regarding the expenditure impact of this bill and received no response. Therefore, we are unable to determine the expenditure impact on Berkeley County. </w:t>
      </w:r>
    </w:p>
    <w:p w:rsidR="009242B3" w:rsidRDefault="009242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2B3" w:rsidRDefault="009242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242B3" w:rsidRPr="009242B3" w:rsidRDefault="009242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242B3" w:rsidRDefault="009242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2B3" w:rsidRDefault="009242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242B3" w:rsidSect="001A3E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06E8" w:rsidRDefault="002106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0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677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120, AS AMENDED, CODE OF LAWS OF SOUTH CAROLINA, 1976, RELATING TO THE DESIGNATION OF VOTING PRECINCTS IN BERKELEY COUNTY, SO AS TO REDESIGNATE THE PRECINCTS AND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7792" w:rsidRDefault="00B677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7792" w:rsidRDefault="00B677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120 of the 1976 Code, as last amended by Act 176 of 2014, is further amended to read:</w:t>
      </w:r>
    </w:p>
    <w:p w:rsid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“Section 7</w:t>
      </w:r>
      <w:r>
        <w:noBreakHyphen/>
        <w:t>7</w:t>
      </w:r>
      <w:r>
        <w:noBreakHyphen/>
        <w:t>120.</w:t>
      </w:r>
      <w:r>
        <w:tab/>
      </w:r>
      <w:r w:rsidRPr="009C7B11">
        <w:rPr>
          <w:rFonts w:eastAsiaTheme="minorHAnsi" w:cstheme="minorBidi"/>
          <w:szCs w:val="22"/>
        </w:rPr>
        <w:t>(A)</w:t>
      </w:r>
      <w:r>
        <w:rPr>
          <w:rFonts w:eastAsiaTheme="minorHAnsi" w:cstheme="minorBidi"/>
          <w:szCs w:val="22"/>
        </w:rPr>
        <w:tab/>
      </w:r>
      <w:r w:rsidRPr="009C7B11">
        <w:rPr>
          <w:rFonts w:eastAsiaTheme="minorHAnsi" w:cstheme="minorBidi"/>
          <w:szCs w:val="22"/>
        </w:rPr>
        <w:t>In Berkeley County there are the following voting precincts:</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Alvin</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Bethera</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Beverly Hills</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Bonneau</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Bonneau Beach</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Central</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Cainhoy</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Cane Bay</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Carnes Cross Road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Carnes Cross Road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Cordesville</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Cross</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Daniel Island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Daniel Island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Daniel Island 3</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Daniel Island 4</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lastRenderedPageBreak/>
        <w:t>Devon Forest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Devon Forest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Discovery</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Eadytown</w:t>
      </w:r>
    </w:p>
    <w:p w:rsid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9257C">
        <w:rPr>
          <w:rFonts w:eastAsiaTheme="minorHAnsi" w:cstheme="minorBidi"/>
          <w:strike/>
          <w:szCs w:val="22"/>
        </w:rPr>
        <w:t>Foster Creek</w:t>
      </w:r>
    </w:p>
    <w:p w:rsidR="007275FC" w:rsidRPr="0039257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39257C">
        <w:rPr>
          <w:rFonts w:eastAsiaTheme="minorHAnsi" w:cstheme="minorBidi"/>
          <w:szCs w:val="22"/>
          <w:u w:val="single"/>
        </w:rPr>
        <w:t>Foster Creek 1</w:t>
      </w:r>
    </w:p>
    <w:p w:rsidR="007275FC" w:rsidRPr="0039257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39257C">
        <w:rPr>
          <w:rFonts w:eastAsiaTheme="minorHAnsi" w:cstheme="minorBidi"/>
          <w:szCs w:val="22"/>
          <w:u w:val="single"/>
        </w:rPr>
        <w:t>Foster Creek 2</w:t>
      </w:r>
    </w:p>
    <w:p w:rsidR="007275FC" w:rsidRPr="0039257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39257C">
        <w:rPr>
          <w:rFonts w:eastAsiaTheme="minorHAnsi" w:cstheme="minorBidi"/>
          <w:szCs w:val="22"/>
          <w:u w:val="single"/>
        </w:rPr>
        <w:t>Foster Creek 3</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Foxbank</w:t>
      </w:r>
    </w:p>
    <w:p w:rsidR="007275FC" w:rsidRPr="0039257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39257C">
        <w:rPr>
          <w:rFonts w:eastAsiaTheme="minorHAnsi" w:cstheme="minorBidi"/>
          <w:strike/>
          <w:szCs w:val="22"/>
        </w:rPr>
        <w:t>Goose Creek 1</w:t>
      </w:r>
    </w:p>
    <w:p w:rsidR="007275FC" w:rsidRPr="0039257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9257C">
        <w:rPr>
          <w:rFonts w:eastAsiaTheme="minorHAnsi" w:cstheme="minorBidi"/>
          <w:strike/>
          <w:szCs w:val="22"/>
        </w:rPr>
        <w:t>Goose Creek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Hanahan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Hanahan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Hanahan 3</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Hanahan 4</w:t>
      </w:r>
    </w:p>
    <w:p w:rsid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Hanahan 5</w:t>
      </w:r>
    </w:p>
    <w:p w:rsidR="007275FC" w:rsidRPr="0019126F"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u w:val="single"/>
        </w:rPr>
        <w:t>Harbour Lake</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Hilton Cross Roads</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Howe Hall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Howe Hall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Huger</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Jamestown</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Lebanon</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Liberty Hall</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Macedonia</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McBeth</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Medway</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Moncks Corner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Moncks Corner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Moncks Corner 3</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Moncks Corner 4</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Moultrie</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Old 52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Pimlico</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Pinopolis</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Royle</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Russellville</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Sangaree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Sangaree 2</w:t>
      </w:r>
    </w:p>
    <w:p w:rsid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Sangaree 3</w:t>
      </w:r>
    </w:p>
    <w:p w:rsidR="007275FC" w:rsidRPr="0019126F"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19126F">
        <w:rPr>
          <w:rFonts w:eastAsiaTheme="minorHAnsi" w:cstheme="minorBidi"/>
          <w:szCs w:val="22"/>
          <w:u w:val="single"/>
        </w:rPr>
        <w:t>Sedgefield 1</w:t>
      </w:r>
    </w:p>
    <w:p w:rsidR="007275FC" w:rsidRPr="0019126F"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19126F">
        <w:rPr>
          <w:rFonts w:eastAsiaTheme="minorHAnsi" w:cstheme="minorBidi"/>
          <w:szCs w:val="22"/>
          <w:u w:val="single"/>
        </w:rPr>
        <w:t>Sedgefield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Seventy Eight</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lastRenderedPageBreak/>
        <w:t>Shulerville</w:t>
      </w:r>
    </w:p>
    <w:p w:rsidR="007275FC" w:rsidRP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7275FC">
        <w:rPr>
          <w:rFonts w:eastAsiaTheme="minorHAnsi" w:cstheme="minorBidi"/>
          <w:strike/>
          <w:szCs w:val="22"/>
        </w:rPr>
        <w:t>Stone Lake</w:t>
      </w:r>
    </w:p>
    <w:p w:rsidR="007275FC" w:rsidRPr="0019126F"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19126F">
        <w:rPr>
          <w:rFonts w:eastAsiaTheme="minorHAnsi" w:cstheme="minorBidi"/>
          <w:szCs w:val="22"/>
          <w:u w:val="single"/>
        </w:rPr>
        <w:t>St. James</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St. Stephen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St. Stephen 2</w:t>
      </w:r>
    </w:p>
    <w:p w:rsidR="007275FC" w:rsidRP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u w:val="single"/>
        </w:rPr>
        <w:t>Stone Lake</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Stratford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Stratford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Stratford 3</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Stratford 4</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Stratford 5</w:t>
      </w:r>
    </w:p>
    <w:p w:rsid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The Village</w:t>
      </w:r>
    </w:p>
    <w:p w:rsidR="007275FC" w:rsidRPr="0019126F"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19126F">
        <w:rPr>
          <w:rFonts w:eastAsiaTheme="minorHAnsi" w:cstheme="minorBidi"/>
          <w:szCs w:val="22"/>
          <w:u w:val="single"/>
        </w:rPr>
        <w:t>Tramway</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Wassamassaw 1</w:t>
      </w:r>
    </w:p>
    <w:p w:rsid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Wassamassaw 2</w:t>
      </w:r>
    </w:p>
    <w:p w:rsidR="007275FC" w:rsidRPr="0019126F"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19126F">
        <w:rPr>
          <w:rFonts w:eastAsiaTheme="minorHAnsi" w:cstheme="minorBidi"/>
          <w:szCs w:val="22"/>
          <w:u w:val="single"/>
        </w:rPr>
        <w:t>Weatherstone</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Westview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Westview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Westview 3</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Westview 4</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Whitesville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Whitesville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Yellow House</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ab/>
        <w:t>(B)</w:t>
      </w:r>
      <w:r>
        <w:rPr>
          <w:rFonts w:eastAsiaTheme="minorHAnsi" w:cstheme="minorBidi"/>
          <w:szCs w:val="22"/>
        </w:rPr>
        <w:tab/>
      </w:r>
      <w:r w:rsidRPr="009C7B11">
        <w:rPr>
          <w:rFonts w:eastAsiaTheme="minorHAnsi" w:cstheme="minorBidi"/>
          <w:szCs w:val="22"/>
        </w:rPr>
        <w:t xml:space="preserve">The precinct lines defining the precincts provided in subsection (A) are as shown on the official map prepared by and on file with the </w:t>
      </w:r>
      <w:r w:rsidRPr="0030316D">
        <w:rPr>
          <w:rFonts w:eastAsiaTheme="minorHAnsi" w:cstheme="minorBidi"/>
          <w:strike/>
          <w:szCs w:val="22"/>
        </w:rPr>
        <w:t>Office of Research and Statistics of the</w:t>
      </w:r>
      <w:r w:rsidRPr="007275FC">
        <w:rPr>
          <w:rFonts w:eastAsiaTheme="minorHAnsi" w:cstheme="minorBidi"/>
          <w:szCs w:val="22"/>
        </w:rPr>
        <w:t xml:space="preserve"> Revenue and </w:t>
      </w:r>
      <w:r w:rsidRPr="009C7B11">
        <w:rPr>
          <w:rFonts w:eastAsiaTheme="minorHAnsi" w:cstheme="minorBidi"/>
          <w:szCs w:val="22"/>
        </w:rPr>
        <w:t xml:space="preserve">Fiscal Affairs Office designated as document </w:t>
      </w:r>
      <w:r w:rsidRPr="0022257C">
        <w:rPr>
          <w:rFonts w:eastAsiaTheme="minorHAnsi" w:cstheme="minorBidi"/>
          <w:strike/>
          <w:szCs w:val="22"/>
        </w:rPr>
        <w:t>P</w:t>
      </w:r>
      <w:r>
        <w:rPr>
          <w:rFonts w:eastAsiaTheme="minorHAnsi" w:cstheme="minorBidi"/>
          <w:strike/>
          <w:szCs w:val="22"/>
        </w:rPr>
        <w:noBreakHyphen/>
      </w:r>
      <w:r w:rsidRPr="0022257C">
        <w:rPr>
          <w:rFonts w:eastAsiaTheme="minorHAnsi" w:cstheme="minorBidi"/>
          <w:strike/>
          <w:szCs w:val="22"/>
        </w:rPr>
        <w:t>15</w:t>
      </w:r>
      <w:r>
        <w:rPr>
          <w:rFonts w:eastAsiaTheme="minorHAnsi" w:cstheme="minorBidi"/>
          <w:strike/>
          <w:szCs w:val="22"/>
        </w:rPr>
        <w:noBreakHyphen/>
      </w:r>
      <w:r w:rsidRPr="0022257C">
        <w:rPr>
          <w:rFonts w:eastAsiaTheme="minorHAnsi" w:cstheme="minorBidi"/>
          <w:strike/>
          <w:szCs w:val="22"/>
        </w:rPr>
        <w:t>14</w:t>
      </w:r>
      <w:r w:rsidRPr="009C7B11">
        <w:rPr>
          <w:rFonts w:eastAsiaTheme="minorHAnsi" w:cstheme="minorBidi"/>
          <w:szCs w:val="22"/>
        </w:rPr>
        <w:t xml:space="preserve"> </w:t>
      </w:r>
      <w:r>
        <w:rPr>
          <w:rFonts w:eastAsiaTheme="minorHAnsi" w:cstheme="minorBidi"/>
          <w:szCs w:val="22"/>
          <w:u w:val="single"/>
        </w:rPr>
        <w:t>P</w:t>
      </w:r>
      <w:r>
        <w:rPr>
          <w:rFonts w:eastAsiaTheme="minorHAnsi" w:cstheme="minorBidi"/>
          <w:szCs w:val="22"/>
          <w:u w:val="single"/>
        </w:rPr>
        <w:noBreakHyphen/>
        <w:t>15</w:t>
      </w:r>
      <w:r>
        <w:rPr>
          <w:rFonts w:eastAsiaTheme="minorHAnsi" w:cstheme="minorBidi"/>
          <w:szCs w:val="22"/>
          <w:u w:val="single"/>
        </w:rPr>
        <w:noBreakHyphen/>
        <w:t>15</w:t>
      </w:r>
      <w:r>
        <w:rPr>
          <w:rFonts w:eastAsiaTheme="minorHAnsi" w:cstheme="minorBidi"/>
          <w:szCs w:val="22"/>
        </w:rPr>
        <w:t xml:space="preserve"> </w:t>
      </w:r>
      <w:r w:rsidRPr="009C7B11">
        <w:rPr>
          <w:rFonts w:eastAsiaTheme="minorHAnsi" w:cstheme="minorBidi"/>
          <w:szCs w:val="22"/>
        </w:rPr>
        <w:t>and as shown on copies provided to the Board of Voter Registration and Elections of Berkeley County.</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ab/>
        <w:t>(C)</w:t>
      </w:r>
      <w:r>
        <w:rPr>
          <w:rFonts w:eastAsiaTheme="minorHAnsi" w:cstheme="minorBidi"/>
          <w:szCs w:val="22"/>
        </w:rPr>
        <w:tab/>
      </w:r>
      <w:r w:rsidRPr="009C7B11">
        <w:rPr>
          <w:rFonts w:eastAsiaTheme="minorHAnsi" w:cstheme="minorBidi"/>
          <w:szCs w:val="22"/>
        </w:rPr>
        <w:t>The polling places for the precincts provided in this section must be established by the Board of Voter Registration and Elections of Berkeley County subject to the approval of a majority of the Senators and a majority of the House members of the Berkeley County Delegation.</w:t>
      </w:r>
      <w:r>
        <w:rPr>
          <w:rFonts w:eastAsiaTheme="minorHAnsi" w:cstheme="minorBidi"/>
          <w:szCs w:val="22"/>
        </w:rPr>
        <w:t>”</w:t>
      </w:r>
    </w:p>
    <w:p w:rsid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w:t>
      </w:r>
      <w:r w:rsidR="00B92D03">
        <w:t>July 1, 2015</w:t>
      </w:r>
      <w:r>
        <w:t>.</w:t>
      </w:r>
    </w:p>
    <w:p w:rsidR="00A71E8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0433" w:rsidRDefault="004C0433" w:rsidP="004C0433">
      <w:pPr>
        <w:suppressAutoHyphens/>
      </w:pPr>
    </w:p>
    <w:sectPr w:rsidR="004C0433" w:rsidSect="001A3E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7792" w:rsidRDefault="00B67792" w:rsidP="009F0C77">
      <w:r>
        <w:separator/>
      </w:r>
    </w:p>
  </w:endnote>
  <w:endnote w:type="continuationSeparator" w:id="0">
    <w:p w:rsidR="00B67792" w:rsidRDefault="00B677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ED72A4-40C2-46D5-87F7-2696D1FB857A}"/>
    <w:embedBold r:id="rId2" w:fontKey="{5CDE56D4-8DA9-489C-AAEB-61037F584BB9}"/>
  </w:font>
  <w:font w:name="Calibri">
    <w:panose1 w:val="020F0502020204030204"/>
    <w:charset w:val="00"/>
    <w:family w:val="swiss"/>
    <w:pitch w:val="variable"/>
    <w:sig w:usb0="E10002FF" w:usb1="4000ACFF" w:usb2="00000009" w:usb3="00000000" w:csb0="0000019F" w:csb1="00000000"/>
    <w:embedRegular r:id="rId3" w:fontKey="{2A6F2E02-C7E9-415D-9A6C-C2A4A7CE08EB}"/>
  </w:font>
  <w:font w:name="Segoe UI">
    <w:panose1 w:val="020B0502040204020203"/>
    <w:charset w:val="00"/>
    <w:family w:val="swiss"/>
    <w:pitch w:val="variable"/>
    <w:sig w:usb0="E10022FF" w:usb1="C000E47F" w:usb2="00000029" w:usb3="00000000" w:csb0="000001DF" w:csb1="00000000"/>
    <w:embedRegular r:id="rId4" w:fontKey="{1B8DCC84-34E0-4CF6-AEA2-C733C37FD3DE}"/>
  </w:font>
  <w:font w:name="Cambria">
    <w:panose1 w:val="02040503050406030204"/>
    <w:charset w:val="00"/>
    <w:family w:val="roman"/>
    <w:pitch w:val="variable"/>
    <w:sig w:usb0="E00002FF" w:usb1="400004FF" w:usb2="00000000" w:usb3="00000000" w:csb0="0000019F" w:csb1="00000000"/>
    <w:embedRegular r:id="rId5" w:fontKey="{5EB04244-7694-473A-8EA0-71A376AE4F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E81" w:rsidRPr="002106E8" w:rsidRDefault="002106E8" w:rsidP="002106E8">
    <w:pPr>
      <w:pStyle w:val="Footer"/>
      <w:tabs>
        <w:tab w:val="clear" w:pos="4680"/>
        <w:tab w:val="clear" w:pos="9360"/>
        <w:tab w:val="center" w:pos="2995"/>
      </w:tabs>
      <w:spacing w:before="120"/>
    </w:pPr>
    <w:r>
      <w:t>[4005</w:t>
    </w:r>
    <w:r w:rsidR="001A3EA2">
      <w:t>-</w:t>
    </w:r>
    <w:r w:rsidR="001A3EA2">
      <w:fldChar w:fldCharType="begin"/>
    </w:r>
    <w:r w:rsidR="001A3EA2">
      <w:instrText xml:space="preserve"> PAGE  \* MERGEFORMAT </w:instrText>
    </w:r>
    <w:r w:rsidR="001A3EA2">
      <w:fldChar w:fldCharType="separate"/>
    </w:r>
    <w:r w:rsidR="004C0433">
      <w:rPr>
        <w:noProof/>
      </w:rPr>
      <w:t>1</w:t>
    </w:r>
    <w:r w:rsidR="001A3EA2">
      <w:fldChar w:fldCharType="end"/>
    </w:r>
    <w:r w:rsidR="001A3EA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EA2" w:rsidRPr="002106E8" w:rsidRDefault="001A3EA2" w:rsidP="002106E8">
    <w:pPr>
      <w:pStyle w:val="Footer"/>
      <w:tabs>
        <w:tab w:val="clear" w:pos="4680"/>
        <w:tab w:val="clear" w:pos="9360"/>
        <w:tab w:val="center" w:pos="2995"/>
      </w:tabs>
      <w:spacing w:before="120"/>
    </w:pPr>
    <w:r>
      <w:t>[4005]</w:t>
    </w:r>
    <w:r>
      <w:tab/>
    </w:r>
    <w:r>
      <w:fldChar w:fldCharType="begin"/>
    </w:r>
    <w:r>
      <w:instrText xml:space="preserve"> PAGE  \* MERGEFORMAT </w:instrText>
    </w:r>
    <w:r>
      <w:fldChar w:fldCharType="separate"/>
    </w:r>
    <w:r w:rsidR="004C04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7792" w:rsidRDefault="00B67792" w:rsidP="009F0C77">
      <w:r>
        <w:separator/>
      </w:r>
    </w:p>
  </w:footnote>
  <w:footnote w:type="continuationSeparator" w:id="0">
    <w:p w:rsidR="00B67792" w:rsidRDefault="00B677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50ZW15"/>
    <w:docVar w:name="CoverBillType" w:val="b"/>
    <w:docVar w:name="docpath" w:val="L:\Council\bills\GGS\22750ZW15.DOCX"/>
    <w:docVar w:name="dvBillNumber" w:val="4005"/>
    <w:docVar w:name="dvBillNumberPrefix" w:val="H. "/>
    <w:docVar w:name="dvOriginalBody" w:val="House"/>
    <w:docVar w:name="dvSteno" w:val="GGS"/>
    <w:docVar w:name="NameofBody" w:val="h"/>
    <w:docVar w:name="vgroup2" w:val="Council"/>
  </w:docVars>
  <w:rsids>
    <w:rsidRoot w:val="00B67792"/>
    <w:rsid w:val="00011869"/>
    <w:rsid w:val="00015CD6"/>
    <w:rsid w:val="000E1785"/>
    <w:rsid w:val="000F40FA"/>
    <w:rsid w:val="0010776B"/>
    <w:rsid w:val="00133E66"/>
    <w:rsid w:val="001435A3"/>
    <w:rsid w:val="00146ED3"/>
    <w:rsid w:val="00151044"/>
    <w:rsid w:val="001A3EA2"/>
    <w:rsid w:val="001D08F2"/>
    <w:rsid w:val="001D525B"/>
    <w:rsid w:val="001D7F4F"/>
    <w:rsid w:val="00205238"/>
    <w:rsid w:val="002106E8"/>
    <w:rsid w:val="002321B6"/>
    <w:rsid w:val="00250967"/>
    <w:rsid w:val="002543C8"/>
    <w:rsid w:val="0025541D"/>
    <w:rsid w:val="00284AAE"/>
    <w:rsid w:val="002E5912"/>
    <w:rsid w:val="00301B21"/>
    <w:rsid w:val="00325348"/>
    <w:rsid w:val="0032732C"/>
    <w:rsid w:val="00336AD0"/>
    <w:rsid w:val="0037079A"/>
    <w:rsid w:val="00381C73"/>
    <w:rsid w:val="003C4DAB"/>
    <w:rsid w:val="003D01E8"/>
    <w:rsid w:val="003E5288"/>
    <w:rsid w:val="003F6D79"/>
    <w:rsid w:val="0041760A"/>
    <w:rsid w:val="00417C01"/>
    <w:rsid w:val="004403BD"/>
    <w:rsid w:val="00461441"/>
    <w:rsid w:val="004809EE"/>
    <w:rsid w:val="004C0433"/>
    <w:rsid w:val="004E7D54"/>
    <w:rsid w:val="005273C6"/>
    <w:rsid w:val="00530A69"/>
    <w:rsid w:val="00545593"/>
    <w:rsid w:val="00577C6C"/>
    <w:rsid w:val="005C2FE2"/>
    <w:rsid w:val="005E2BC9"/>
    <w:rsid w:val="00605102"/>
    <w:rsid w:val="006215AA"/>
    <w:rsid w:val="006913C9"/>
    <w:rsid w:val="0069470D"/>
    <w:rsid w:val="007275FC"/>
    <w:rsid w:val="00734F00"/>
    <w:rsid w:val="007A70AE"/>
    <w:rsid w:val="008362E8"/>
    <w:rsid w:val="008A1768"/>
    <w:rsid w:val="008F0F33"/>
    <w:rsid w:val="008F4429"/>
    <w:rsid w:val="009242B3"/>
    <w:rsid w:val="0094021A"/>
    <w:rsid w:val="00966D4E"/>
    <w:rsid w:val="009B44AF"/>
    <w:rsid w:val="009C6A0B"/>
    <w:rsid w:val="009F0C77"/>
    <w:rsid w:val="009F4DD1"/>
    <w:rsid w:val="00A41684"/>
    <w:rsid w:val="00A64E80"/>
    <w:rsid w:val="00A71E81"/>
    <w:rsid w:val="00A72BCD"/>
    <w:rsid w:val="00A741D9"/>
    <w:rsid w:val="00A833AB"/>
    <w:rsid w:val="00A9741D"/>
    <w:rsid w:val="00AD4B17"/>
    <w:rsid w:val="00B412D4"/>
    <w:rsid w:val="00B67792"/>
    <w:rsid w:val="00B92D03"/>
    <w:rsid w:val="00BE3C22"/>
    <w:rsid w:val="00C0345E"/>
    <w:rsid w:val="00C3483A"/>
    <w:rsid w:val="00C74E9D"/>
    <w:rsid w:val="00C82FD3"/>
    <w:rsid w:val="00C92819"/>
    <w:rsid w:val="00CC6B7B"/>
    <w:rsid w:val="00CD2089"/>
    <w:rsid w:val="00D73A67"/>
    <w:rsid w:val="00D970A9"/>
    <w:rsid w:val="00DF3845"/>
    <w:rsid w:val="00E41911"/>
    <w:rsid w:val="00E92EEF"/>
    <w:rsid w:val="00EA5F37"/>
    <w:rsid w:val="00EF2368"/>
    <w:rsid w:val="00F24442"/>
    <w:rsid w:val="00F50AE3"/>
    <w:rsid w:val="00F656BA"/>
    <w:rsid w:val="00F67CF1"/>
    <w:rsid w:val="00F840F0"/>
    <w:rsid w:val="00FB0D0D"/>
    <w:rsid w:val="00FB43B4"/>
    <w:rsid w:val="00FE02F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A6F8E6-7BD4-4DDE-B670-968C94477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75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5FC"/>
    <w:rPr>
      <w:rFonts w:ascii="Segoe UI" w:eastAsia="Times New Roman" w:hAnsi="Segoe UI" w:cs="Segoe UI"/>
      <w:sz w:val="18"/>
      <w:szCs w:val="18"/>
    </w:rPr>
  </w:style>
  <w:style w:type="paragraph" w:styleId="NoSpacing">
    <w:name w:val="No Spacing"/>
    <w:uiPriority w:val="1"/>
    <w:qFormat/>
    <w:rsid w:val="009242B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FFD75-28E9-42E7-B584-5ADFCEB4E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69E4BABD.dotm</Template>
  <TotalTime>0</TotalTime>
  <Pages>4</Pages>
  <Words>562</Words>
  <Characters>2856</Characters>
  <Application>Microsoft Office Word</Application>
  <DocSecurity>0</DocSecurity>
  <Lines>162</Lines>
  <Paragraphs>110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4005 Text of Previous Version (Jun. 2, 2015) - South Carolina Legislature Online</dc:title>
  <dc:creator>GloriaShackelford</dc:creator>
  <cp:lastModifiedBy>Artie Braswell</cp:lastModifiedBy>
  <cp:revision>2</cp:revision>
  <cp:lastPrinted>2015-06-02T20:29:00Z</cp:lastPrinted>
  <dcterms:created xsi:type="dcterms:W3CDTF">2015-06-02T21:22:00Z</dcterms:created>
  <dcterms:modified xsi:type="dcterms:W3CDTF">2015-06-02T21:22:00Z</dcterms:modified>
</cp:coreProperties>
</file>