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E3B" w:rsidRDefault="004F5E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23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360, AS AMENDED, CODE OF LAWS OF SOUTH CAROLINA, 1976, RELATING TO THE DESIGNATION OF VOTING PRECINCTS IN LAURENS COUNTY, SO AS TO REVISE BOUNDARIES OF EXISTING PRECINCTS, TO DESIGNATE THE MAP NUMBER ON WHICH THE BOUNDARIES OF LAURENS COUNTY VOTING PRECINCTS AS REVISED BY THIS ACT MAY BE FOUND AND MAINTAINED BY THE REVENUE AND FISCAL AFFAIRS OFFICE, AND TO MAKE TECHNICAL CORRECTIONS.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23C8" w:rsidRDefault="00FB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23C8" w:rsidRDefault="00FB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360(B) of the 1976 Code, as last amended by Act 240 of 2014, is further amended to read:</w:t>
      </w: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07269">
        <w:rPr>
          <w:color w:val="000000"/>
        </w:rPr>
        <w:t xml:space="preserve">The precinct lines defining the precincts in subsection (A) are as shown on the official map designated as </w:t>
      </w:r>
      <w:r w:rsidRPr="00A54822">
        <w:rPr>
          <w:strike/>
          <w:color w:val="000000"/>
        </w:rPr>
        <w:t>P</w:t>
      </w:r>
      <w:r>
        <w:rPr>
          <w:strike/>
          <w:color w:val="000000"/>
        </w:rPr>
        <w:noBreakHyphen/>
      </w:r>
      <w:r w:rsidRPr="00A54822">
        <w:rPr>
          <w:strike/>
          <w:color w:val="000000"/>
        </w:rPr>
        <w:t>59</w:t>
      </w:r>
      <w:r>
        <w:rPr>
          <w:strike/>
          <w:color w:val="000000"/>
        </w:rPr>
        <w:noBreakHyphen/>
      </w:r>
      <w:r w:rsidRPr="00A54822">
        <w:rPr>
          <w:strike/>
          <w:color w:val="000000"/>
        </w:rPr>
        <w:t>1</w:t>
      </w:r>
      <w:r>
        <w:rPr>
          <w:strike/>
          <w:color w:val="000000"/>
        </w:rPr>
        <w:t>4A</w:t>
      </w:r>
      <w:r>
        <w:rPr>
          <w:color w:val="000000"/>
        </w:rPr>
        <w:t xml:space="preserve"> </w:t>
      </w:r>
      <w:r>
        <w:rPr>
          <w:color w:val="000000"/>
          <w:u w:val="single"/>
        </w:rPr>
        <w:t>P</w:t>
      </w:r>
      <w:r>
        <w:rPr>
          <w:color w:val="000000"/>
          <w:u w:val="single"/>
        </w:rPr>
        <w:noBreakHyphen/>
        <w:t>59</w:t>
      </w:r>
      <w:r>
        <w:rPr>
          <w:color w:val="000000"/>
          <w:u w:val="single"/>
        </w:rPr>
        <w:noBreakHyphen/>
        <w:t>15</w:t>
      </w:r>
      <w:r w:rsidRPr="00007269">
        <w:rPr>
          <w:color w:val="000000"/>
        </w:rPr>
        <w:t xml:space="preserve"> and on file with the </w:t>
      </w:r>
      <w:r w:rsidRPr="00A22C6A">
        <w:rPr>
          <w:strike/>
          <w:color w:val="000000"/>
        </w:rPr>
        <w:t>Office of Research and Statistics of the</w:t>
      </w:r>
      <w:r w:rsidRPr="00007269">
        <w:rPr>
          <w:color w:val="000000"/>
        </w:rPr>
        <w:t xml:space="preserve"> </w:t>
      </w:r>
      <w:r>
        <w:rPr>
          <w:color w:val="000000"/>
        </w:rPr>
        <w:t>Revenue and Fiscal Affairs Office</w:t>
      </w:r>
      <w:r w:rsidRPr="00007269">
        <w:rPr>
          <w:color w:val="000000"/>
        </w:rPr>
        <w:t xml:space="preserve"> and as shown on certified copies provided to the </w:t>
      </w:r>
      <w:r>
        <w:rPr>
          <w:color w:val="000000"/>
        </w:rPr>
        <w:t xml:space="preserve">Board of Voter Registration and </w:t>
      </w:r>
      <w:r w:rsidRPr="00007269">
        <w:rPr>
          <w:color w:val="000000"/>
        </w:rPr>
        <w:t xml:space="preserve">Elections </w:t>
      </w:r>
      <w:r>
        <w:rPr>
          <w:color w:val="000000"/>
        </w:rPr>
        <w:t>of</w:t>
      </w:r>
      <w:r w:rsidRPr="00007269">
        <w:rPr>
          <w:color w:val="000000"/>
        </w:rPr>
        <w:t xml:space="preserve"> Laurens County.</w:t>
      </w:r>
      <w:r>
        <w:rPr>
          <w:color w:val="000000"/>
        </w:rPr>
        <w:t>”</w:t>
      </w: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August 1, 2015.</w:t>
      </w:r>
    </w:p>
    <w:p w:rsidR="00EC5149" w:rsidRDefault="002107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E3B" w:rsidRDefault="004F5E3B" w:rsidP="004F5E3B">
      <w:pPr>
        <w:suppressAutoHyphens/>
      </w:pPr>
    </w:p>
    <w:sectPr w:rsidR="004F5E3B" w:rsidSect="004F5E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3C8" w:rsidRDefault="00FB23C8" w:rsidP="009F0C77">
      <w:r>
        <w:separator/>
      </w:r>
    </w:p>
  </w:endnote>
  <w:endnote w:type="continuationSeparator" w:id="0">
    <w:p w:rsidR="00FB23C8" w:rsidRDefault="00FB23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EC4ECE-B994-4470-BA26-6D6632DC62A5}"/>
    <w:embedBold r:id="rId2" w:fontKey="{E9CA52BE-6391-48FF-A257-E8E9C3CA3986}"/>
  </w:font>
  <w:font w:name="Calibri">
    <w:panose1 w:val="020F0502020204030204"/>
    <w:charset w:val="00"/>
    <w:family w:val="swiss"/>
    <w:pitch w:val="variable"/>
    <w:sig w:usb0="E10002FF" w:usb1="4000ACFF" w:usb2="00000009" w:usb3="00000000" w:csb0="0000019F" w:csb1="00000000"/>
    <w:embedRegular r:id="rId3" w:fontKey="{CC637862-8859-495A-9A01-5C9423FD69A4}"/>
  </w:font>
  <w:font w:name="Cambria">
    <w:panose1 w:val="02040503050406030204"/>
    <w:charset w:val="00"/>
    <w:family w:val="roman"/>
    <w:pitch w:val="variable"/>
    <w:sig w:usb0="E00002FF" w:usb1="400004FF" w:usb2="00000000" w:usb3="00000000" w:csb0="0000019F" w:csb1="00000000"/>
    <w:embedRegular r:id="rId4" w:fontKey="{792F4CF2-227B-410A-8B7F-F6B58A43CC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49" w:rsidRPr="004F5E3B" w:rsidRDefault="004F5E3B" w:rsidP="004F5E3B">
    <w:pPr>
      <w:pStyle w:val="Footer"/>
      <w:tabs>
        <w:tab w:val="clear" w:pos="4680"/>
        <w:tab w:val="clear" w:pos="9360"/>
        <w:tab w:val="center" w:pos="2995"/>
      </w:tabs>
      <w:spacing w:before="120"/>
    </w:pPr>
    <w:r>
      <w:t>[4076]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3C8" w:rsidRDefault="00FB23C8" w:rsidP="009F0C77">
      <w:r>
        <w:separator/>
      </w:r>
    </w:p>
  </w:footnote>
  <w:footnote w:type="continuationSeparator" w:id="0">
    <w:p w:rsidR="00FB23C8" w:rsidRDefault="00FB23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56ZW15"/>
    <w:docVar w:name="CoverBillType" w:val="b"/>
    <w:docVar w:name="docpath" w:val="L:\Council\bills\GGS\22756ZW15.DOCX"/>
    <w:docVar w:name="dvBillNumber" w:val="4076"/>
    <w:docVar w:name="dvBillNumberPrefix" w:val="H. "/>
    <w:docVar w:name="dvOriginalBody" w:val="House"/>
    <w:docVar w:name="dvSteno" w:val="GGS"/>
    <w:docVar w:name="NameofBody" w:val="h"/>
    <w:docVar w:name="vgroup2" w:val="Council"/>
  </w:docVars>
  <w:rsids>
    <w:rsidRoot w:val="00FB23C8"/>
    <w:rsid w:val="00011869"/>
    <w:rsid w:val="00015CD6"/>
    <w:rsid w:val="000C49FD"/>
    <w:rsid w:val="000E1785"/>
    <w:rsid w:val="000F40FA"/>
    <w:rsid w:val="0010776B"/>
    <w:rsid w:val="00133E66"/>
    <w:rsid w:val="001435A3"/>
    <w:rsid w:val="00146ED3"/>
    <w:rsid w:val="00151044"/>
    <w:rsid w:val="001D08F2"/>
    <w:rsid w:val="001D525B"/>
    <w:rsid w:val="001D7F4F"/>
    <w:rsid w:val="00205238"/>
    <w:rsid w:val="0021072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E3B"/>
    <w:rsid w:val="005273C6"/>
    <w:rsid w:val="00530A69"/>
    <w:rsid w:val="00545593"/>
    <w:rsid w:val="00577C6C"/>
    <w:rsid w:val="005C2FE2"/>
    <w:rsid w:val="005E2BC9"/>
    <w:rsid w:val="00605102"/>
    <w:rsid w:val="006215AA"/>
    <w:rsid w:val="006913C9"/>
    <w:rsid w:val="0069470D"/>
    <w:rsid w:val="00734F00"/>
    <w:rsid w:val="00777794"/>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5149"/>
    <w:rsid w:val="00EF2368"/>
    <w:rsid w:val="00F24442"/>
    <w:rsid w:val="00F50AE3"/>
    <w:rsid w:val="00F656BA"/>
    <w:rsid w:val="00F67CF1"/>
    <w:rsid w:val="00F840F0"/>
    <w:rsid w:val="00FB0D0D"/>
    <w:rsid w:val="00FB23C8"/>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C38BA0-031B-417B-9B9D-61B794966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BFBF2-39DA-406B-96F5-8C1CBCE67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1DA3BA85.dotm</Template>
  <TotalTime>0</TotalTime>
  <Pages>1</Pages>
  <Words>171</Words>
  <Characters>826</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4076 Text of Previous Version (Apr. 28, 2015) - South Carolina Legislature Online</dc:title>
  <dc:creator>GloriaShackelford</dc:creator>
  <cp:lastModifiedBy>N Cumfer</cp:lastModifiedBy>
  <cp:revision>2</cp:revision>
  <cp:lastPrinted>2015-04-23T16:11:00Z</cp:lastPrinted>
  <dcterms:created xsi:type="dcterms:W3CDTF">2015-04-28T22:30:00Z</dcterms:created>
  <dcterms:modified xsi:type="dcterms:W3CDTF">2015-04-28T22:30:00Z</dcterms:modified>
</cp:coreProperties>
</file>