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A8D" w:rsidRPr="00522CE0" w:rsidRDefault="00EF6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60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4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9, CHAPTER 35, TITLE 11 OF THE 1976 CODE, RELATING TO THE STATE PROCUREMENT CODE, BY ADDING A SUBARTICLE TO PROVIDE THAT PIPING MATERIAL PROCUREMENTS FOR CERTAIN PROJECTS CONSIDER PIPING MATERIAL THAT MEETS CERTAIN CURRENT AND RECOGNIZED STANDARDS, AND THAT THE PROCUREMENT PROCESS FOR THESE MATERIALS PROVIDES MAXIMUM OPEN AND F</w:t>
      </w:r>
      <w:r w:rsidR="00D143FC">
        <w:rPr>
          <w:rFonts w:eastAsia="Times New Roman"/>
        </w:rPr>
        <w:t>R</w:t>
      </w:r>
      <w:r>
        <w:rPr>
          <w:rFonts w:eastAsia="Times New Roman"/>
        </w:rPr>
        <w:t>EE COMPETITION.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C54C7">
        <w:rPr>
          <w:rFonts w:eastAsia="Times New Roman"/>
        </w:rPr>
        <w:t>Article 9, Chapter 35, Title 11 of the 1976 Code is amended by adding:</w:t>
      </w:r>
    </w:p>
    <w:p w:rsidR="00FC54C7" w:rsidRDefault="00FC5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4C7"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6</w:t>
      </w:r>
    </w:p>
    <w:p w:rsidR="00FC54C7" w:rsidRDefault="007626CC"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Acceptable Piping Material</w:t>
      </w:r>
    </w:p>
    <w:p w:rsidR="007626CC" w:rsidRDefault="007626CC"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C54C7"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w:t>
      </w:r>
      <w:r w:rsidR="0074477B">
        <w:rPr>
          <w:rFonts w:eastAsia="Times New Roman"/>
        </w:rPr>
        <w:noBreakHyphen/>
      </w:r>
      <w:r>
        <w:rPr>
          <w:rFonts w:eastAsia="Times New Roman"/>
        </w:rPr>
        <w:t>35</w:t>
      </w:r>
      <w:r w:rsidR="0074477B">
        <w:rPr>
          <w:rFonts w:eastAsia="Times New Roman"/>
        </w:rPr>
        <w:noBreakHyphen/>
      </w:r>
      <w:r>
        <w:rPr>
          <w:rFonts w:eastAsia="Times New Roman"/>
        </w:rPr>
        <w:t>3260.</w:t>
      </w:r>
      <w:r>
        <w:rPr>
          <w:rFonts w:eastAsia="Times New Roman"/>
        </w:rPr>
        <w:tab/>
        <w:t>For the purposes of this subarticle:</w:t>
      </w:r>
    </w:p>
    <w:p w:rsidR="004A1CA1" w:rsidRDefault="00FC54C7"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74477B" w:rsidRPr="0074477B">
        <w:rPr>
          <w:rFonts w:eastAsia="Times New Roman"/>
        </w:rPr>
        <w:t>‘</w:t>
      </w:r>
      <w:r>
        <w:rPr>
          <w:rFonts w:eastAsia="Times New Roman"/>
        </w:rPr>
        <w:t>Governmental agency</w:t>
      </w:r>
      <w:r w:rsidR="0074477B" w:rsidRPr="0074477B">
        <w:rPr>
          <w:rFonts w:eastAsia="Times New Roman"/>
        </w:rPr>
        <w:t>’</w:t>
      </w:r>
      <w:r>
        <w:rPr>
          <w:rFonts w:eastAsia="Times New Roman"/>
        </w:rPr>
        <w:t xml:space="preserve"> refers to any state agency, state district, county government, municipality, and including a school district, public district, county board of education, joint powers authority, water or sewer district, special purpose district, or any other public or municipal corporation.</w:t>
      </w:r>
    </w:p>
    <w:p w:rsidR="009F671F" w:rsidRDefault="004A1CA1"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9F671F" w:rsidRPr="009F671F">
        <w:rPr>
          <w:color w:val="000000" w:themeColor="text1"/>
          <w:u w:color="000000" w:themeColor="text1"/>
        </w:rPr>
        <w:tab/>
        <w:t>(2)</w:t>
      </w:r>
      <w:r w:rsidR="009F671F">
        <w:rPr>
          <w:color w:val="000000" w:themeColor="text1"/>
          <w:u w:color="000000" w:themeColor="text1"/>
        </w:rPr>
        <w:tab/>
      </w:r>
      <w:r w:rsidR="0074477B" w:rsidRPr="0074477B">
        <w:rPr>
          <w:color w:val="000000" w:themeColor="text1"/>
          <w:u w:color="000000" w:themeColor="text1"/>
        </w:rPr>
        <w:t>‘</w:t>
      </w:r>
      <w:r w:rsidR="009F671F">
        <w:rPr>
          <w:color w:val="000000" w:themeColor="text1"/>
          <w:u w:color="000000" w:themeColor="text1"/>
        </w:rPr>
        <w:t>Acceptable Piping Material</w:t>
      </w:r>
      <w:r w:rsidR="0074477B" w:rsidRPr="0074477B">
        <w:rPr>
          <w:color w:val="000000" w:themeColor="text1"/>
          <w:u w:color="000000" w:themeColor="text1"/>
        </w:rPr>
        <w:t>’</w:t>
      </w:r>
      <w:r w:rsidR="009F671F">
        <w:rPr>
          <w:color w:val="000000" w:themeColor="text1"/>
          <w:u w:color="000000" w:themeColor="text1"/>
        </w:rPr>
        <w:t xml:space="preserve"> refers to piping material that meets current and recognized standards as issued by the American Society for Testing and Materials and the A</w:t>
      </w:r>
      <w:r w:rsidR="00B170F0">
        <w:rPr>
          <w:color w:val="000000" w:themeColor="text1"/>
          <w:u w:color="000000" w:themeColor="text1"/>
        </w:rPr>
        <w:t>merican Water Works Association</w:t>
      </w:r>
      <w:r w:rsidR="009F671F">
        <w:rPr>
          <w:color w:val="000000" w:themeColor="text1"/>
          <w:u w:color="000000" w:themeColor="text1"/>
        </w:rPr>
        <w:t>, or their successor organizations.</w:t>
      </w: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11</w:t>
      </w:r>
      <w:r w:rsidR="0074477B">
        <w:rPr>
          <w:color w:val="000000" w:themeColor="text1"/>
          <w:u w:color="000000" w:themeColor="text1"/>
        </w:rPr>
        <w:noBreakHyphen/>
      </w:r>
      <w:r>
        <w:rPr>
          <w:color w:val="000000" w:themeColor="text1"/>
          <w:u w:color="000000" w:themeColor="text1"/>
        </w:rPr>
        <w:t>35</w:t>
      </w:r>
      <w:r w:rsidR="0074477B">
        <w:rPr>
          <w:color w:val="000000" w:themeColor="text1"/>
          <w:u w:color="000000" w:themeColor="text1"/>
        </w:rPr>
        <w:noBreakHyphen/>
      </w:r>
      <w:r>
        <w:rPr>
          <w:color w:val="000000" w:themeColor="text1"/>
          <w:u w:color="000000" w:themeColor="text1"/>
        </w:rPr>
        <w:t>3261.</w:t>
      </w:r>
      <w:r>
        <w:rPr>
          <w:color w:val="000000" w:themeColor="text1"/>
          <w:u w:color="000000" w:themeColor="text1"/>
        </w:rPr>
        <w:tab/>
        <w:t>(A)</w:t>
      </w:r>
      <w:r>
        <w:rPr>
          <w:color w:val="000000" w:themeColor="text1"/>
          <w:u w:color="000000" w:themeColor="text1"/>
        </w:rPr>
        <w:tab/>
      </w:r>
      <w:r w:rsidR="004A1CA1">
        <w:rPr>
          <w:color w:val="000000" w:themeColor="text1"/>
          <w:u w:color="000000" w:themeColor="text1"/>
        </w:rPr>
        <w:t xml:space="preserve">A government agency procuring materials for a water supply, wastewater, stormwater, or storm drainage project shall engage in open, competitive bidding to study, </w:t>
      </w:r>
      <w:r w:rsidR="004A1CA1">
        <w:rPr>
          <w:color w:val="000000" w:themeColor="text1"/>
          <w:u w:color="000000" w:themeColor="text1"/>
        </w:rPr>
        <w:lastRenderedPageBreak/>
        <w:t>plan, design, construct, develop, finance, maintain, rebuild, improve, repair, or operate the water, wastewater, stormwater, and storm drainage utilities.</w:t>
      </w:r>
    </w:p>
    <w:p w:rsidR="009F671F" w:rsidRDefault="009F671F"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All procurement transactions for piping materials shall be conducted in a manner that provides for maximum open and free competition.</w:t>
      </w:r>
    </w:p>
    <w:p w:rsidR="004A1CA1" w:rsidRDefault="004A1CA1"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specifications for a public works project must provide that acceptable piping materials may be acquired for and used in the public works project.</w:t>
      </w:r>
    </w:p>
    <w:p w:rsidR="00EA68A8" w:rsidRDefault="00EA68A8"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004A1CA1">
        <w:rPr>
          <w:color w:val="000000" w:themeColor="text1"/>
          <w:u w:color="000000" w:themeColor="text1"/>
        </w:rPr>
        <w:t>D</w:t>
      </w:r>
      <w:r>
        <w:rPr>
          <w:color w:val="000000" w:themeColor="text1"/>
          <w:u w:color="000000" w:themeColor="text1"/>
        </w:rPr>
        <w:t>)</w:t>
      </w:r>
      <w:r>
        <w:rPr>
          <w:color w:val="000000" w:themeColor="text1"/>
          <w:u w:color="000000" w:themeColor="text1"/>
        </w:rPr>
        <w:tab/>
        <w:t>Procurement procedures shall not restrict or eliminate competition.</w:t>
      </w:r>
    </w:p>
    <w:p w:rsidR="00EA68A8" w:rsidRPr="009F671F" w:rsidRDefault="00EA68A8" w:rsidP="00FC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(E)</w:t>
      </w:r>
      <w:r>
        <w:rPr>
          <w:color w:val="000000" w:themeColor="text1"/>
          <w:u w:color="000000" w:themeColor="text1"/>
        </w:rPr>
        <w:tab/>
        <w:t>The governmental agency shall consider acceptable piping material to be suitable for the project only if the use of that material is commensurate with sound engineering practices and project requirements.</w:t>
      </w:r>
      <w:r w:rsidR="00B170F0">
        <w:rPr>
          <w:color w:val="000000" w:themeColor="text1"/>
          <w:u w:color="000000" w:themeColor="text1"/>
        </w:rPr>
        <w:t>”</w:t>
      </w:r>
    </w:p>
    <w:p w:rsidR="002C60FE"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0FE" w:rsidRPr="00522CE0" w:rsidRDefault="002C6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68A8">
        <w:rPr>
          <w:rFonts w:eastAsia="Times New Roman"/>
        </w:rPr>
        <w:t>2</w:t>
      </w:r>
      <w:r>
        <w:rPr>
          <w:rFonts w:eastAsia="Times New Roman"/>
        </w:rPr>
        <w:t>.</w:t>
      </w:r>
      <w:r>
        <w:rPr>
          <w:rFonts w:eastAsia="Times New Roman"/>
        </w:rPr>
        <w:tab/>
        <w:t>This act takes effect upon approval by the Governor.</w:t>
      </w:r>
    </w:p>
    <w:p w:rsidR="009F3E0E" w:rsidRDefault="007447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6A8D" w:rsidRDefault="00EF6A8D" w:rsidP="00EF6A8D">
      <w:pPr>
        <w:suppressAutoHyphens/>
        <w:jc w:val="both"/>
        <w:rPr>
          <w:rFonts w:eastAsia="Times New Roman"/>
        </w:rPr>
      </w:pPr>
    </w:p>
    <w:sectPr w:rsidR="00EF6A8D" w:rsidSect="00EF6A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FA1" w:rsidRDefault="00B80FA1" w:rsidP="00522CE0">
      <w:r>
        <w:separator/>
      </w:r>
    </w:p>
  </w:endnote>
  <w:endnote w:type="continuationSeparator" w:id="0">
    <w:p w:rsidR="00B80FA1" w:rsidRDefault="00B80F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AEE351-8220-44ED-B663-664CDA96FC58}"/>
    <w:embedBold r:id="rId2" w:fontKey="{85A2BECC-E46C-4276-8C8B-54B8481E5C71}"/>
  </w:font>
  <w:font w:name="Calibri">
    <w:panose1 w:val="020F0502020204030204"/>
    <w:charset w:val="00"/>
    <w:family w:val="swiss"/>
    <w:pitch w:val="variable"/>
    <w:sig w:usb0="E10002FF" w:usb1="4000ACFF" w:usb2="00000009" w:usb3="00000000" w:csb0="0000019F" w:csb1="00000000"/>
    <w:embedRegular r:id="rId3" w:fontKey="{D7FB4275-FAB0-4837-B933-9FF6A6DE6087}"/>
  </w:font>
  <w:font w:name="Cambria">
    <w:panose1 w:val="02040503050406030204"/>
    <w:charset w:val="00"/>
    <w:family w:val="roman"/>
    <w:pitch w:val="variable"/>
    <w:sig w:usb0="E00002FF" w:usb1="400004FF" w:usb2="00000000" w:usb3="00000000" w:csb0="0000019F" w:csb1="00000000"/>
    <w:embedRegular r:id="rId4" w:fontKey="{F90971FF-4099-498E-B393-4660AF5F7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E0E" w:rsidRPr="00EF6A8D" w:rsidRDefault="00EF6A8D" w:rsidP="00EF6A8D">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FA1" w:rsidRDefault="00B80FA1" w:rsidP="00522CE0">
      <w:r>
        <w:separator/>
      </w:r>
    </w:p>
  </w:footnote>
  <w:footnote w:type="continuationSeparator" w:id="0">
    <w:p w:rsidR="00B80FA1" w:rsidRDefault="00B80F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IPI.LS.PGC"/>
    <w:docVar w:name="CoverAttorneyInitials" w:val="LS"/>
    <w:docVar w:name="CoverAttorneyLastName" w:val="Simpson"/>
    <w:docVar w:name="CoverBillType" w:val="b"/>
    <w:docVar w:name="CoverSenator" w:val="PGC"/>
    <w:docVar w:name="dvBillNumber" w:val="408"/>
    <w:docVar w:name="dvBillNumberPrefix" w:val="S. "/>
    <w:docVar w:name="dvOriginalBody" w:val="Senate"/>
    <w:docVar w:name="fulldraftpath" w:val="L:\S-RES\PGC\007PIPI.LS.PGC.DOCX"/>
    <w:docVar w:name="NameofBody" w:val="S"/>
    <w:docVar w:name="vgroup2" w:val="S-RES"/>
  </w:docVars>
  <w:rsids>
    <w:rsidRoot w:val="002C60FE"/>
    <w:rsid w:val="00042AC1"/>
    <w:rsid w:val="00046516"/>
    <w:rsid w:val="0007601D"/>
    <w:rsid w:val="000B0720"/>
    <w:rsid w:val="000B5EAF"/>
    <w:rsid w:val="001315B2"/>
    <w:rsid w:val="00170561"/>
    <w:rsid w:val="00186AC9"/>
    <w:rsid w:val="00197DF1"/>
    <w:rsid w:val="001B3DD9"/>
    <w:rsid w:val="001B7E5D"/>
    <w:rsid w:val="001D3BAC"/>
    <w:rsid w:val="00216025"/>
    <w:rsid w:val="00234AEB"/>
    <w:rsid w:val="00245C4E"/>
    <w:rsid w:val="002C1321"/>
    <w:rsid w:val="002C2031"/>
    <w:rsid w:val="002C5896"/>
    <w:rsid w:val="002C60FE"/>
    <w:rsid w:val="002D3BED"/>
    <w:rsid w:val="00307C2B"/>
    <w:rsid w:val="00383247"/>
    <w:rsid w:val="003D6E2B"/>
    <w:rsid w:val="003E7597"/>
    <w:rsid w:val="0044020F"/>
    <w:rsid w:val="00450668"/>
    <w:rsid w:val="004813A2"/>
    <w:rsid w:val="004952FA"/>
    <w:rsid w:val="004A1CA1"/>
    <w:rsid w:val="004B6A22"/>
    <w:rsid w:val="004D7F37"/>
    <w:rsid w:val="00522CE0"/>
    <w:rsid w:val="00565148"/>
    <w:rsid w:val="00570403"/>
    <w:rsid w:val="00593361"/>
    <w:rsid w:val="005A413B"/>
    <w:rsid w:val="005A5017"/>
    <w:rsid w:val="005A648C"/>
    <w:rsid w:val="005C5A59"/>
    <w:rsid w:val="005F1745"/>
    <w:rsid w:val="006A1802"/>
    <w:rsid w:val="006C74EA"/>
    <w:rsid w:val="006E706E"/>
    <w:rsid w:val="00720D40"/>
    <w:rsid w:val="007318D4"/>
    <w:rsid w:val="0074477B"/>
    <w:rsid w:val="007626CC"/>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3E0E"/>
    <w:rsid w:val="009F671F"/>
    <w:rsid w:val="00A02011"/>
    <w:rsid w:val="00A4011E"/>
    <w:rsid w:val="00A86015"/>
    <w:rsid w:val="00A9594E"/>
    <w:rsid w:val="00AE59C8"/>
    <w:rsid w:val="00B04CD8"/>
    <w:rsid w:val="00B10098"/>
    <w:rsid w:val="00B170F0"/>
    <w:rsid w:val="00B5790D"/>
    <w:rsid w:val="00B80FA1"/>
    <w:rsid w:val="00B945C5"/>
    <w:rsid w:val="00BA20EA"/>
    <w:rsid w:val="00BB5AFC"/>
    <w:rsid w:val="00BC0A56"/>
    <w:rsid w:val="00C45366"/>
    <w:rsid w:val="00C57023"/>
    <w:rsid w:val="00C74052"/>
    <w:rsid w:val="00CB187A"/>
    <w:rsid w:val="00CC0EC7"/>
    <w:rsid w:val="00D1088B"/>
    <w:rsid w:val="00D143FC"/>
    <w:rsid w:val="00D14DE6"/>
    <w:rsid w:val="00D156D2"/>
    <w:rsid w:val="00D35486"/>
    <w:rsid w:val="00D53E29"/>
    <w:rsid w:val="00D834FE"/>
    <w:rsid w:val="00D86943"/>
    <w:rsid w:val="00DA47B9"/>
    <w:rsid w:val="00DE5635"/>
    <w:rsid w:val="00E058D3"/>
    <w:rsid w:val="00E76AD9"/>
    <w:rsid w:val="00E91E2F"/>
    <w:rsid w:val="00EA3546"/>
    <w:rsid w:val="00EA68A8"/>
    <w:rsid w:val="00EB47AE"/>
    <w:rsid w:val="00EC34E1"/>
    <w:rsid w:val="00EF6A8D"/>
    <w:rsid w:val="00F0234A"/>
    <w:rsid w:val="00F05CF2"/>
    <w:rsid w:val="00F51241"/>
    <w:rsid w:val="00F52959"/>
    <w:rsid w:val="00F55884"/>
    <w:rsid w:val="00FB7F01"/>
    <w:rsid w:val="00FC0D36"/>
    <w:rsid w:val="00FC54C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07D298B-225A-40C8-80F8-028327BA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54D648F6.dotm</Template>
  <TotalTime>0</TotalTime>
  <Pages>2</Pages>
  <Words>318</Words>
  <Characters>1833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 Text of Previous Version (Feb. 4, 2015) - South Carolina Legislature Online</dc:title>
  <dc:subject/>
  <dc:creator>LeslieSimpson</dc:creator>
  <cp:keywords/>
  <dc:description/>
  <cp:lastModifiedBy>N Cumfer</cp:lastModifiedBy>
  <cp:revision>2</cp:revision>
  <dcterms:created xsi:type="dcterms:W3CDTF">2015-02-04T20:03:00Z</dcterms:created>
  <dcterms:modified xsi:type="dcterms:W3CDTF">2015-02-04T20:03:00Z</dcterms:modified>
</cp:coreProperties>
</file>