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1E1" w:rsidRDefault="00ED61E1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5A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2D82">
        <w:rPr>
          <w:color w:val="000000" w:themeColor="text1"/>
          <w:u w:color="000000" w:themeColor="text1"/>
        </w:rPr>
        <w:t>TO AMEND THE CODE OF LAWS OF SOUTH CAROLINA, 1976, BY ADDING SECTION 37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120 SO AS TO PROVIDE A ONE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 xml:space="preserve">DAY PERIOD FOR WHICH A RESIDENT OVER SEVENTY MAY TERMINATE HIS CONTRACT WITH A SELLER OF HOME SECURITY SYSTEMS OR HOME MEDICAL DEVICES.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FBB" w:rsidRDefault="00AB5AD0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637EA">
        <w:t xml:space="preserve">Part 1, </w:t>
      </w:r>
      <w:r w:rsidR="002E4FBB" w:rsidRPr="00892D82">
        <w:rPr>
          <w:color w:val="000000" w:themeColor="text1"/>
          <w:u w:color="000000" w:themeColor="text1"/>
        </w:rPr>
        <w:t>Chapter 1, Title 37 of the 1976 Code is amended by adding:</w:t>
      </w: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FBB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>“Section 37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>A resident of this State who is over th</w:t>
      </w:r>
      <w:r>
        <w:rPr>
          <w:color w:val="000000" w:themeColor="text1"/>
          <w:u w:color="000000" w:themeColor="text1"/>
        </w:rPr>
        <w:t xml:space="preserve">e age of seventy shall have one hundred </w:t>
      </w:r>
      <w:r w:rsidRPr="00892D82">
        <w:rPr>
          <w:color w:val="000000" w:themeColor="text1"/>
          <w:u w:color="000000" w:themeColor="text1"/>
        </w:rPr>
        <w:t>twenty days after the sale of a home security system or home medical device to terminate the sales contract. The seller promptly</w:t>
      </w:r>
      <w:r>
        <w:rPr>
          <w:color w:val="000000" w:themeColor="text1"/>
          <w:u w:color="000000" w:themeColor="text1"/>
        </w:rPr>
        <w:t xml:space="preserve"> shall</w:t>
      </w:r>
      <w:r w:rsidRPr="00892D82">
        <w:rPr>
          <w:color w:val="000000" w:themeColor="text1"/>
          <w:u w:color="000000" w:themeColor="text1"/>
        </w:rPr>
        <w:t xml:space="preserve"> refund the amount paid for the system or device. </w:t>
      </w:r>
      <w:r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 xml:space="preserve">This section only applies to the sale of home security systems and home medical devices not initiated during a home visit.  </w:t>
      </w: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 xml:space="preserve">For purposes of this section, a </w:t>
      </w:r>
      <w:r w:rsidR="0050399E" w:rsidRPr="0050399E">
        <w:rPr>
          <w:color w:val="000000" w:themeColor="text1"/>
          <w:u w:color="000000" w:themeColor="text1"/>
        </w:rPr>
        <w:t>‘</w:t>
      </w:r>
      <w:r w:rsidRPr="00892D82">
        <w:rPr>
          <w:color w:val="000000" w:themeColor="text1"/>
          <w:u w:color="000000" w:themeColor="text1"/>
        </w:rPr>
        <w:t>home medical device</w:t>
      </w:r>
      <w:r w:rsidR="0050399E" w:rsidRPr="0050399E">
        <w:rPr>
          <w:color w:val="000000" w:themeColor="text1"/>
          <w:u w:color="000000" w:themeColor="text1"/>
        </w:rPr>
        <w:t>’</w:t>
      </w:r>
      <w:r w:rsidRPr="00892D82">
        <w:rPr>
          <w:color w:val="000000" w:themeColor="text1"/>
          <w:u w:color="000000" w:themeColor="text1"/>
        </w:rPr>
        <w:t xml:space="preserve"> means a medical device intended for users in any environment outside of a professional health</w:t>
      </w:r>
      <w:r w:rsidR="006637EA"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>care facility. This includes devices intended for use in both professional health</w:t>
      </w:r>
      <w:r w:rsidR="006637EA"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>care facilities and homes.”</w:t>
      </w: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4FBB">
        <w:t>2</w:t>
      </w:r>
      <w:r>
        <w:t>.</w:t>
      </w:r>
      <w:r>
        <w:tab/>
        <w:t>This act takes effect upon approval by the Governor.</w:t>
      </w:r>
    </w:p>
    <w:p w:rsidR="002A2297" w:rsidRDefault="005039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1E1" w:rsidRDefault="00ED61E1" w:rsidP="00ED61E1">
      <w:pPr>
        <w:suppressAutoHyphens/>
      </w:pPr>
    </w:p>
    <w:sectPr w:rsidR="00ED61E1" w:rsidSect="00ED61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AD0" w:rsidRDefault="00AB5AD0" w:rsidP="009F0C77">
      <w:r>
        <w:separator/>
      </w:r>
    </w:p>
  </w:endnote>
  <w:endnote w:type="continuationSeparator" w:id="0">
    <w:p w:rsidR="00AB5AD0" w:rsidRDefault="00AB5A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E6E447-34E9-43E4-A160-A486CD4710E3}"/>
    <w:embedBold r:id="rId2" w:fontKey="{DC8B02EC-AAF5-49AF-98D5-699C95EBA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85EA72-8C7B-4521-9121-C55D69EABD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59204C-C78E-48D4-B1F2-13D6FF00F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79B85A-9ACD-4580-AB8A-ABF427249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297" w:rsidRPr="00ED61E1" w:rsidRDefault="00ED61E1" w:rsidP="00ED6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AD0" w:rsidRDefault="00AB5AD0" w:rsidP="009F0C77">
      <w:r>
        <w:separator/>
      </w:r>
    </w:p>
  </w:footnote>
  <w:footnote w:type="continuationSeparator" w:id="0">
    <w:p w:rsidR="00AB5AD0" w:rsidRDefault="00AB5A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3SA15"/>
    <w:docVar w:name="CoverBillType" w:val="b"/>
    <w:docVar w:name="docpath" w:val="L:\Council\bills\DKA\3033SA15.DOCX"/>
    <w:docVar w:name="dvBillNumber" w:val="430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B5AD0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297"/>
    <w:rsid w:val="002E4FB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399E"/>
    <w:rsid w:val="005273C6"/>
    <w:rsid w:val="00527D25"/>
    <w:rsid w:val="00530A69"/>
    <w:rsid w:val="00545593"/>
    <w:rsid w:val="00577C6C"/>
    <w:rsid w:val="005C2FE2"/>
    <w:rsid w:val="005E2BC9"/>
    <w:rsid w:val="00605102"/>
    <w:rsid w:val="006215AA"/>
    <w:rsid w:val="006637E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AD0"/>
    <w:rsid w:val="00AD4B17"/>
    <w:rsid w:val="00B412D4"/>
    <w:rsid w:val="00B421B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61E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939401-A183-4C87-B6D9-AEBAAE04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D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720FD-11C7-4C18-9B97-DEE0E5A11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5C0433E.dotm</Template>
  <TotalTime>0</TotalTime>
  <Pages>1</Pages>
  <Words>199</Words>
  <Characters>955</Characters>
  <Application>Microsoft Office Word</Application>
  <DocSecurity>0</DocSecurity>
  <Lines>37</Lines>
  <Paragraphs>8</Paragraphs>
  <ScaleCrop>false</ScaleCrop>
  <Company>LPITS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4307 Text of Previous Version (Jun. 3, 2015) - South Carolina Legislature Online</dc:title>
  <dc:creator>sharonpair</dc:creator>
  <cp:lastModifiedBy>N Cumfer</cp:lastModifiedBy>
  <cp:revision>2</cp:revision>
  <cp:lastPrinted>2014-12-22T17:15:00Z</cp:lastPrinted>
  <dcterms:created xsi:type="dcterms:W3CDTF">2015-06-03T14:22:00Z</dcterms:created>
  <dcterms:modified xsi:type="dcterms:W3CDTF">2015-06-03T14:22:00Z</dcterms:modified>
</cp:coreProperties>
</file>