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13, 2016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F72" w:rsidRPr="00A46F72" w:rsidRDefault="00A46F72" w:rsidP="00A46F7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4398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F72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Clemmons, Yow, Burns, Pitts, McCoy and Hicks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4/13/16--H.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2016.</w:t>
      </w:r>
    </w:p>
    <w:p w:rsidR="00A46F72" w:rsidRPr="00A46F72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F72" w:rsidRPr="00A46F72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4398) </w:t>
      </w:r>
      <w:r w:rsidRPr="00A46F72">
        <w:rPr>
          <w:color w:val="000000" w:themeColor="text1"/>
          <w:u w:color="000000" w:themeColor="text1"/>
        </w:rPr>
        <w:t>to amend Section 15</w:t>
      </w:r>
      <w:r w:rsidRPr="00A46F72">
        <w:rPr>
          <w:color w:val="000000" w:themeColor="text1"/>
          <w:u w:color="000000" w:themeColor="text1"/>
        </w:rPr>
        <w:noBreakHyphen/>
        <w:t>41</w:t>
      </w:r>
      <w:r w:rsidRPr="00A46F72">
        <w:rPr>
          <w:color w:val="000000" w:themeColor="text1"/>
          <w:u w:color="000000" w:themeColor="text1"/>
        </w:rPr>
        <w:noBreakHyphen/>
        <w:t>30, as amended, Code of Laws of South Carolina, 1976, relating to property exempt from bankruptcy proceedings or attachment, levy</w:t>
      </w:r>
      <w:r>
        <w:t>, etc., respectfully</w:t>
      </w:r>
    </w:p>
    <w:p w:rsidR="00A46F72" w:rsidRPr="00A46F72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 with amendment: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F72" w:rsidRPr="008E0409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E0409">
        <w:t>Amend the bill, as and if amended, by striking SECTION 1 in its entirety and inserting:</w:t>
      </w:r>
    </w:p>
    <w:p w:rsidR="00A46F72" w:rsidRPr="008E0409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8E0409">
        <w:t>/ SECTION</w:t>
      </w:r>
      <w:r w:rsidRPr="008E0409">
        <w:tab/>
        <w:t>1.</w:t>
      </w:r>
      <w:r w:rsidRPr="008E0409">
        <w:tab/>
      </w:r>
      <w:r w:rsidRPr="008E0409">
        <w:rPr>
          <w:u w:color="000000" w:themeColor="text1"/>
        </w:rPr>
        <w:t>Section 15</w:t>
      </w:r>
      <w:r w:rsidRPr="008E0409">
        <w:rPr>
          <w:u w:color="000000" w:themeColor="text1"/>
        </w:rPr>
        <w:noBreakHyphen/>
        <w:t>41</w:t>
      </w:r>
      <w:r w:rsidRPr="008E0409">
        <w:rPr>
          <w:u w:color="000000" w:themeColor="text1"/>
        </w:rPr>
        <w:noBreakHyphen/>
        <w:t>30(A) of the 1976 Code, as last amended by Act 153 of 2012, is further amended by adding an appropriately numbered item at the end to read:</w:t>
      </w:r>
    </w:p>
    <w:p w:rsidR="00A46F72" w:rsidRPr="008E0409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E0409">
        <w:rPr>
          <w:u w:color="000000" w:themeColor="text1"/>
        </w:rPr>
        <w:tab/>
        <w:t>“(   )</w:t>
      </w:r>
      <w:r w:rsidRPr="008E0409">
        <w:rPr>
          <w:u w:color="000000" w:themeColor="text1"/>
        </w:rPr>
        <w:tab/>
        <w:t>Any firearms not exceeding a total value of five thousand dollars owned by the debtor.” /</w:t>
      </w:r>
    </w:p>
    <w:p w:rsidR="00A46F72" w:rsidRPr="008E0409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E0409">
        <w:t>Renumber sections to conform.</w:t>
      </w:r>
    </w:p>
    <w:p w:rsidR="00A46F72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E0409">
        <w:t>Amend title to conform.</w:t>
      </w:r>
    </w:p>
    <w:p w:rsidR="00A46F72" w:rsidRPr="008E0409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A46F72" w:rsidRPr="00A46F72" w:rsidRDefault="00A46F72" w:rsidP="00A46F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46F72" w:rsidRDefault="00A46F72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46F72" w:rsidSect="00A46F7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D5C8C" w:rsidRDefault="009D5C8C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3A8" w:rsidRDefault="00EF73A8" w:rsidP="00EF73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3F6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4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C101A">
        <w:rPr>
          <w:color w:val="000000" w:themeColor="text1"/>
          <w:u w:color="000000" w:themeColor="text1"/>
        </w:rPr>
        <w:t>TO AMEND SECTION 15</w:t>
      </w:r>
      <w:r w:rsidRPr="005C101A">
        <w:rPr>
          <w:color w:val="000000" w:themeColor="text1"/>
          <w:u w:color="000000" w:themeColor="text1"/>
        </w:rPr>
        <w:noBreakHyphen/>
        <w:t>41</w:t>
      </w:r>
      <w:r w:rsidRPr="005C101A">
        <w:rPr>
          <w:color w:val="000000" w:themeColor="text1"/>
          <w:u w:color="000000" w:themeColor="text1"/>
        </w:rPr>
        <w:noBreakHyphen/>
        <w:t>30, AS AMENDED, CODE OF LAWS OF SOUTH CAROLINA, 1976, RELATING TO PROPERTY EXEMPT FROM BANKRUPTCY PROCEEDINGS OR ATTACHMENT, L</w:t>
      </w:r>
      <w:r>
        <w:rPr>
          <w:color w:val="000000" w:themeColor="text1"/>
          <w:u w:color="000000" w:themeColor="text1"/>
        </w:rPr>
        <w:t>EVY, AND SALE, SO AS TO EXEMPT THREE FIREARMS OF ANY VALUE AND ONE THOUSAND ROUNDS OF AMMUNITION FOR EACH FIREARM OWNED BY THE DEBTOR</w:t>
      </w:r>
      <w:r w:rsidRPr="005C101A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3F6E" w:rsidRDefault="002B3F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B3F6E" w:rsidRDefault="002B3F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5FD" w:rsidRPr="005C101A" w:rsidRDefault="002B3F6E" w:rsidP="00684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845FD" w:rsidRPr="005C101A">
        <w:rPr>
          <w:color w:val="000000" w:themeColor="text1"/>
          <w:u w:color="000000" w:themeColor="text1"/>
        </w:rPr>
        <w:t>Section 15</w:t>
      </w:r>
      <w:r w:rsidR="006845FD" w:rsidRPr="005C101A">
        <w:rPr>
          <w:color w:val="000000" w:themeColor="text1"/>
          <w:u w:color="000000" w:themeColor="text1"/>
        </w:rPr>
        <w:noBreakHyphen/>
        <w:t>41</w:t>
      </w:r>
      <w:r w:rsidR="006845FD" w:rsidRPr="005C101A">
        <w:rPr>
          <w:color w:val="000000" w:themeColor="text1"/>
          <w:u w:color="000000" w:themeColor="text1"/>
        </w:rPr>
        <w:noBreakHyphen/>
        <w:t>30</w:t>
      </w:r>
      <w:r w:rsidR="006845FD">
        <w:rPr>
          <w:color w:val="000000" w:themeColor="text1"/>
          <w:u w:color="000000" w:themeColor="text1"/>
        </w:rPr>
        <w:t>(A)</w:t>
      </w:r>
      <w:r w:rsidR="006845FD" w:rsidRPr="005C101A">
        <w:rPr>
          <w:color w:val="000000" w:themeColor="text1"/>
          <w:u w:color="000000" w:themeColor="text1"/>
        </w:rPr>
        <w:t xml:space="preserve"> of the 1976 Code</w:t>
      </w:r>
      <w:r w:rsidR="006845FD">
        <w:rPr>
          <w:color w:val="000000" w:themeColor="text1"/>
          <w:u w:color="000000" w:themeColor="text1"/>
        </w:rPr>
        <w:t>, as last amended by Act 153 of 2012</w:t>
      </w:r>
      <w:r w:rsidR="006845FD" w:rsidRPr="005C101A">
        <w:rPr>
          <w:color w:val="000000" w:themeColor="text1"/>
          <w:u w:color="000000" w:themeColor="text1"/>
        </w:rPr>
        <w:t>, is further amended by adding an appropriately numbered item at the end to read:</w:t>
      </w:r>
    </w:p>
    <w:p w:rsidR="006845FD" w:rsidRPr="005C101A" w:rsidRDefault="006845FD" w:rsidP="00684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5FD" w:rsidRPr="005C101A" w:rsidRDefault="006845FD" w:rsidP="00684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“(   ) </w:t>
      </w:r>
      <w:r>
        <w:rPr>
          <w:color w:val="000000" w:themeColor="text1"/>
          <w:u w:color="000000" w:themeColor="text1"/>
        </w:rPr>
        <w:tab/>
        <w:t>Any three firearms of any value and ammunition not exceeding one thousand rounds for each firearm owned by the debtor.</w:t>
      </w:r>
      <w:r w:rsidRPr="005C101A">
        <w:rPr>
          <w:color w:val="000000" w:themeColor="text1"/>
          <w:u w:color="000000" w:themeColor="text1"/>
        </w:rPr>
        <w:t>”</w:t>
      </w:r>
    </w:p>
    <w:p w:rsidR="006845FD" w:rsidRPr="005C101A" w:rsidRDefault="006845FD" w:rsidP="006845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F6E" w:rsidRDefault="006845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C101A">
        <w:rPr>
          <w:color w:val="000000" w:themeColor="text1"/>
          <w:u w:color="000000" w:themeColor="text1"/>
        </w:rPr>
        <w:t>SECTION</w:t>
      </w:r>
      <w:r w:rsidRPr="005C101A">
        <w:rPr>
          <w:color w:val="000000" w:themeColor="text1"/>
          <w:u w:color="000000" w:themeColor="text1"/>
        </w:rPr>
        <w:tab/>
        <w:t>2.</w:t>
      </w:r>
      <w:r w:rsidRPr="005C101A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C69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00A1" w:rsidRDefault="00F200A1" w:rsidP="00F200A1">
      <w:pPr>
        <w:suppressAutoHyphens/>
      </w:pPr>
    </w:p>
    <w:sectPr w:rsidR="00F200A1" w:rsidSect="00A46F7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F6E" w:rsidRDefault="002B3F6E" w:rsidP="009F0C77">
      <w:r>
        <w:separator/>
      </w:r>
    </w:p>
  </w:endnote>
  <w:endnote w:type="continuationSeparator" w:id="0">
    <w:p w:rsidR="002B3F6E" w:rsidRDefault="002B3F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47285F-C545-47AD-B7CF-9C4690D6E7E4}"/>
    <w:embedBold r:id="rId2" w:fontKey="{DCE8D304-130A-423C-AE89-D1E8F07AF1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8B6F9F1-8DD5-4E87-87A7-E72C238E0C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46A1E1-2430-49B7-9141-D27B013955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9C3" w:rsidRPr="009D5C8C" w:rsidRDefault="009D5C8C" w:rsidP="009D5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[4398</w:t>
    </w:r>
    <w:r w:rsidR="00A46F72">
      <w:t>-</w:t>
    </w:r>
    <w:r w:rsidR="00A46F72">
      <w:fldChar w:fldCharType="begin"/>
    </w:r>
    <w:r w:rsidR="00A46F72">
      <w:instrText xml:space="preserve"> PAGE  \* MERGEFORMAT </w:instrText>
    </w:r>
    <w:r w:rsidR="00A46F72">
      <w:fldChar w:fldCharType="separate"/>
    </w:r>
    <w:r w:rsidR="00D30ABF">
      <w:rPr>
        <w:noProof/>
      </w:rPr>
      <w:t>1</w:t>
    </w:r>
    <w:r w:rsidR="00A46F72">
      <w:fldChar w:fldCharType="end"/>
    </w:r>
    <w:r w:rsidR="00A46F7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F72" w:rsidRPr="009D5C8C" w:rsidRDefault="00A46F72" w:rsidP="009D5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00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F6E" w:rsidRDefault="002B3F6E" w:rsidP="009F0C77">
      <w:r>
        <w:separator/>
      </w:r>
    </w:p>
  </w:footnote>
  <w:footnote w:type="continuationSeparator" w:id="0">
    <w:p w:rsidR="002B3F6E" w:rsidRDefault="002B3F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77AHB16"/>
    <w:docVar w:name="CoverBillType" w:val="b"/>
    <w:docVar w:name="docpath" w:val="L:\Council\bills\MS\7177AHB16.DOCX"/>
    <w:docVar w:name="dvBillNumber" w:val="439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B3F6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15A4"/>
    <w:rsid w:val="00284AAE"/>
    <w:rsid w:val="002B3F6E"/>
    <w:rsid w:val="002E5912"/>
    <w:rsid w:val="00301B21"/>
    <w:rsid w:val="00325348"/>
    <w:rsid w:val="0032732C"/>
    <w:rsid w:val="00336AD0"/>
    <w:rsid w:val="0037079A"/>
    <w:rsid w:val="003C4DAB"/>
    <w:rsid w:val="003C69C3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45FD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5C8C"/>
    <w:rsid w:val="009F0C77"/>
    <w:rsid w:val="009F4DD1"/>
    <w:rsid w:val="00A41684"/>
    <w:rsid w:val="00A46F7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E074C"/>
    <w:rsid w:val="00D30ABF"/>
    <w:rsid w:val="00D73A67"/>
    <w:rsid w:val="00D970A9"/>
    <w:rsid w:val="00DF3845"/>
    <w:rsid w:val="00E41911"/>
    <w:rsid w:val="00E92EEF"/>
    <w:rsid w:val="00EF2368"/>
    <w:rsid w:val="00EF73A8"/>
    <w:rsid w:val="00F200A1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2CFA53-9F98-4D17-9605-695977CBD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A8A59-DE99-4CD9-980E-F84ED6860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C9A0F2FA.dotm</Template>
  <TotalTime>0</TotalTime>
  <Pages>2</Pages>
  <Words>290</Words>
  <Characters>1400</Characters>
  <Application>Microsoft Office Word</Application>
  <DocSecurity>0</DocSecurity>
  <Lines>65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4398 Text of Previous Version (Apr. 13, 2016) - South Carolina Legislature Online</dc:title>
  <dc:creator>MarthaSanders</dc:creator>
  <cp:lastModifiedBy>Miriam Cook</cp:lastModifiedBy>
  <cp:revision>2</cp:revision>
  <cp:lastPrinted>2015-11-19T15:57:00Z</cp:lastPrinted>
  <dcterms:created xsi:type="dcterms:W3CDTF">2016-04-13T23:14:00Z</dcterms:created>
  <dcterms:modified xsi:type="dcterms:W3CDTF">2016-04-13T23:14:00Z</dcterms:modified>
</cp:coreProperties>
</file>