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Pr="00E016CB" w:rsidRDefault="00E016CB" w:rsidP="00E016CB">
      <w:pPr>
        <w:tabs>
          <w:tab w:val="right" w:pos="5933"/>
        </w:tabs>
        <w:suppressAutoHyphens/>
      </w:pPr>
      <w:r>
        <w:tab/>
      </w:r>
      <w:r>
        <w:rPr>
          <w:b/>
          <w:sz w:val="36"/>
        </w:rPr>
        <w:t>H. 4447</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C1CA7">
        <w:t>Reps. Henegan and Yow</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2/3/16--H.</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4447) to amend the Code of Laws of South Carolina, 1976, by adding Section 40</w:t>
      </w:r>
      <w:r>
        <w:noBreakHyphen/>
        <w:t>7</w:t>
      </w:r>
      <w:r>
        <w:noBreakHyphen/>
        <w:t>355 so as to authorize the State Board of Barber Examiners to issue mobile, etc., respectfully</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016CB">
        <w:rPr>
          <w:b/>
          <w:szCs w:val="22"/>
        </w:rPr>
        <w:t>Fiscal Impact Summary</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016CB">
        <w:rPr>
          <w:rFonts w:eastAsiaTheme="minorHAnsi" w:cstheme="minorBidi"/>
          <w:szCs w:val="22"/>
        </w:rPr>
        <w:tab/>
        <w:t xml:space="preserve">This bill would have no expenditure impact on the general fund or federal funds. There will be an expenditure impact on other funds; however, permit and renewal fee revenue retained by the Department of Labor, Licensing and Regulation will offset any necessary expenditures. </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016CB">
        <w:rPr>
          <w:b/>
          <w:szCs w:val="22"/>
        </w:rPr>
        <w:t>Explanation of Fiscal Impac</w:t>
      </w:r>
      <w:r w:rsidRPr="00E016CB">
        <w:rPr>
          <w:szCs w:val="22"/>
        </w:rPr>
        <w:t>t</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016CB">
        <w:rPr>
          <w:b/>
          <w:szCs w:val="22"/>
        </w:rPr>
        <w:t>State Expenditure</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016CB">
        <w:rPr>
          <w:rFonts w:eastAsiaTheme="minorHAnsi" w:cstheme="minorBidi"/>
          <w:szCs w:val="22"/>
        </w:rPr>
        <w:tab/>
        <w:t xml:space="preserve">This bill adds Section 40-7-355 requiring the Department of Labor, Licensing and Regulation (LLR) to regulate and inspect mobile barbershops. The bill authorizes LLR to charge permit and renewal fees and to set fees by regulation. </w:t>
      </w:r>
    </w:p>
    <w:p w:rsidR="00E016CB" w:rsidRPr="00E016CB" w:rsidRDefault="00E016CB" w:rsidP="00E016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016CB">
        <w:rPr>
          <w:rFonts w:eastAsiaTheme="minorHAnsi" w:cstheme="minorBidi"/>
          <w:szCs w:val="22"/>
        </w:rPr>
        <w:tab/>
        <w:t xml:space="preserve">The department is not able to estimate regulation and inspection expenditures or the amount of revenue that might be earned as this is a new enterprise and the number of permit applicants is not yet known. However, the department will set fees in an amount </w:t>
      </w:r>
      <w:r w:rsidRPr="00E016CB">
        <w:rPr>
          <w:rFonts w:eastAsiaTheme="minorHAnsi" w:cstheme="minorBidi"/>
          <w:szCs w:val="22"/>
        </w:rPr>
        <w:lastRenderedPageBreak/>
        <w:t>sufficient to offset operating expenses. There will be no expenditure impact on the general fund or federal funds.</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016CB" w:rsidRP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16CB" w:rsidRDefault="00E016CB"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16CB" w:rsidSect="00E01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4220" w:rsidRDefault="00614220"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C44" w:rsidRDefault="00326C44" w:rsidP="00326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42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13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13F7" w:rsidRDefault="007A1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13F7" w:rsidRDefault="007A1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7A13F7"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1BB5">
        <w:t>Chapter 7, Title 40 of the 1976 Code is amended by adding:</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81BB5">
        <w:t>‘</w:t>
      </w:r>
      <w:r>
        <w:t>Mobile barbershop</w:t>
      </w:r>
      <w:r w:rsidRPr="00081BB5">
        <w:t>’</w:t>
      </w:r>
      <w:r>
        <w:t xml:space="preserve"> means a self</w:t>
      </w:r>
      <w:r>
        <w:noBreakHyphen/>
        <w:t xml:space="preserve">contained unit in which the practice of barbering is conducted, which may be moved, towed, or transported from one location to another. A </w:t>
      </w:r>
      <w:r w:rsidRPr="00081BB5">
        <w:t>‘</w:t>
      </w:r>
      <w:r>
        <w:t>mobile barbershop</w:t>
      </w:r>
      <w:r w:rsidRPr="00081BB5">
        <w:t>’</w:t>
      </w:r>
      <w:r>
        <w:t xml:space="preserve"> includes a portable barber operation.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81BB5">
        <w:t>‘</w:t>
      </w:r>
      <w:r>
        <w:t>Portable barber operation</w:t>
      </w:r>
      <w:r w:rsidRPr="00081BB5">
        <w:t>’</w:t>
      </w:r>
      <w:r>
        <w:t xml:space="preserve"> means equipment used in the practice of barbering that is in a mobile barbershop or transported from a barbershop and used on a temporary basis at a location, including, but not limited to:</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Pr="00081BB5">
        <w:t>’</w:t>
      </w:r>
      <w:r>
        <w:t>s home;</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noBreakHyphen/>
        <w:t>7</w:t>
      </w:r>
      <w:r>
        <w:noBreakHyphen/>
        <w:t>320 and 40</w:t>
      </w:r>
      <w:r>
        <w:noBreakHyphen/>
        <w:t>7</w:t>
      </w:r>
      <w:r>
        <w:noBreakHyphen/>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universal precautions,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BB5" w:rsidRDefault="00081BB5" w:rsidP="00081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11623" w:rsidRDefault="00081BB5" w:rsidP="00FD7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E08" w:rsidRDefault="00FC5E08" w:rsidP="00FC5E08">
      <w:pPr>
        <w:suppressAutoHyphens/>
      </w:pPr>
    </w:p>
    <w:sectPr w:rsidR="00FC5E08" w:rsidSect="00E01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3F7" w:rsidRDefault="007A13F7" w:rsidP="009F0C77">
      <w:r>
        <w:separator/>
      </w:r>
    </w:p>
  </w:endnote>
  <w:endnote w:type="continuationSeparator" w:id="0">
    <w:p w:rsidR="007A13F7" w:rsidRDefault="007A13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1EC504-545B-4B41-81DD-B77AD30D1FCD}"/>
    <w:embedBold r:id="rId2" w:fontKey="{AB834E0D-27A4-41A4-ABB7-3573587586A7}"/>
  </w:font>
  <w:font w:name="Calibri">
    <w:panose1 w:val="020F0502020204030204"/>
    <w:charset w:val="00"/>
    <w:family w:val="swiss"/>
    <w:pitch w:val="variable"/>
    <w:sig w:usb0="E00002FF" w:usb1="4000ACFF" w:usb2="00000001" w:usb3="00000000" w:csb0="0000019F" w:csb1="00000000"/>
    <w:embedRegular r:id="rId3" w:fontKey="{05EA38EB-AD23-45DB-B563-5EA8EF095FEA}"/>
  </w:font>
  <w:font w:name="Segoe UI">
    <w:panose1 w:val="020B0502040204020203"/>
    <w:charset w:val="00"/>
    <w:family w:val="swiss"/>
    <w:pitch w:val="variable"/>
    <w:sig w:usb0="E10022FF" w:usb1="C000E47F" w:usb2="00000029" w:usb3="00000000" w:csb0="000001DF" w:csb1="00000000"/>
    <w:embedRegular r:id="rId4" w:fontKey="{334D6019-6CC2-468D-9280-131F23407E67}"/>
  </w:font>
  <w:font w:name="Cambria">
    <w:panose1 w:val="02040503050406030204"/>
    <w:charset w:val="00"/>
    <w:family w:val="roman"/>
    <w:pitch w:val="variable"/>
    <w:sig w:usb0="E00002FF" w:usb1="400004FF" w:usb2="00000000" w:usb3="00000000" w:csb0="0000019F" w:csb1="00000000"/>
    <w:embedRegular r:id="rId5" w:fontKey="{53102162-21E7-480B-90A1-3C26C584C3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623" w:rsidRPr="00614220" w:rsidRDefault="00614220" w:rsidP="00614220">
    <w:pPr>
      <w:pStyle w:val="Footer"/>
      <w:tabs>
        <w:tab w:val="clear" w:pos="4680"/>
        <w:tab w:val="clear" w:pos="9360"/>
        <w:tab w:val="center" w:pos="2995"/>
      </w:tabs>
      <w:spacing w:before="120"/>
    </w:pPr>
    <w:r>
      <w:t>[4447</w:t>
    </w:r>
    <w:r w:rsidR="00E016CB">
      <w:t>-</w:t>
    </w:r>
    <w:r w:rsidR="00E016CB">
      <w:fldChar w:fldCharType="begin"/>
    </w:r>
    <w:r w:rsidR="00E016CB">
      <w:instrText xml:space="preserve"> PAGE  \* MERGEFORMAT </w:instrText>
    </w:r>
    <w:r w:rsidR="00E016CB">
      <w:fldChar w:fldCharType="separate"/>
    </w:r>
    <w:r w:rsidR="00FC5E08">
      <w:rPr>
        <w:noProof/>
      </w:rPr>
      <w:t>2</w:t>
    </w:r>
    <w:r w:rsidR="00E016CB">
      <w:fldChar w:fldCharType="end"/>
    </w:r>
    <w:r w:rsidR="00E016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6CB" w:rsidRPr="00614220" w:rsidRDefault="00E016CB" w:rsidP="00614220">
    <w:pPr>
      <w:pStyle w:val="Footer"/>
      <w:tabs>
        <w:tab w:val="clear" w:pos="4680"/>
        <w:tab w:val="clear" w:pos="9360"/>
        <w:tab w:val="center" w:pos="2995"/>
      </w:tabs>
      <w:spacing w:before="120"/>
    </w:pPr>
    <w:r>
      <w:t>[4447]</w:t>
    </w:r>
    <w:r>
      <w:tab/>
    </w:r>
    <w:r>
      <w:fldChar w:fldCharType="begin"/>
    </w:r>
    <w:r>
      <w:instrText xml:space="preserve"> PAGE  \* MERGEFORMAT </w:instrText>
    </w:r>
    <w:r>
      <w:fldChar w:fldCharType="separate"/>
    </w:r>
    <w:r w:rsidR="00FC5E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3F7" w:rsidRDefault="007A13F7" w:rsidP="009F0C77">
      <w:r>
        <w:separator/>
      </w:r>
    </w:p>
  </w:footnote>
  <w:footnote w:type="continuationSeparator" w:id="0">
    <w:p w:rsidR="007A13F7" w:rsidRDefault="007A13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97AB16"/>
    <w:docVar w:name="CoverBillType" w:val="b"/>
    <w:docVar w:name="docpath" w:val="L:\Council\bills\AGM\18797AB16.DOCX"/>
    <w:docVar w:name="dvBillNumber" w:val="4447"/>
    <w:docVar w:name="dvBillNumberPrefix" w:val="H. "/>
    <w:docVar w:name="dvOriginalBody" w:val="House"/>
    <w:docVar w:name="dvSteno" w:val="AGM"/>
    <w:docVar w:name="NameofBody" w:val="h"/>
    <w:docVar w:name="vgroup2" w:val="Council"/>
  </w:docVars>
  <w:rsids>
    <w:rsidRoot w:val="007A13F7"/>
    <w:rsid w:val="00011623"/>
    <w:rsid w:val="00011869"/>
    <w:rsid w:val="00015CD6"/>
    <w:rsid w:val="00081BB5"/>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6C44"/>
    <w:rsid w:val="0032732C"/>
    <w:rsid w:val="00332316"/>
    <w:rsid w:val="00336AD0"/>
    <w:rsid w:val="0037033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4220"/>
    <w:rsid w:val="006215AA"/>
    <w:rsid w:val="006913C9"/>
    <w:rsid w:val="0069470D"/>
    <w:rsid w:val="00732709"/>
    <w:rsid w:val="00734F00"/>
    <w:rsid w:val="007A13F7"/>
    <w:rsid w:val="007A70AE"/>
    <w:rsid w:val="008362E8"/>
    <w:rsid w:val="00891C97"/>
    <w:rsid w:val="00897A2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0DC"/>
    <w:rsid w:val="00C92819"/>
    <w:rsid w:val="00CC6B7B"/>
    <w:rsid w:val="00CD2089"/>
    <w:rsid w:val="00D73A67"/>
    <w:rsid w:val="00D970A9"/>
    <w:rsid w:val="00DF3845"/>
    <w:rsid w:val="00E016CB"/>
    <w:rsid w:val="00E23543"/>
    <w:rsid w:val="00E41911"/>
    <w:rsid w:val="00E92EEF"/>
    <w:rsid w:val="00EF2368"/>
    <w:rsid w:val="00F24442"/>
    <w:rsid w:val="00F3107E"/>
    <w:rsid w:val="00F50AE3"/>
    <w:rsid w:val="00F656BA"/>
    <w:rsid w:val="00F67CF1"/>
    <w:rsid w:val="00F840F0"/>
    <w:rsid w:val="00FB0D0D"/>
    <w:rsid w:val="00FB43B4"/>
    <w:rsid w:val="00FC5E08"/>
    <w:rsid w:val="00FD74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72196D-6FCB-4C30-8D21-062BC3000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C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C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18574-1308-474D-8C96-D739CF7E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9D63220B.dotm</Template>
  <TotalTime>0</TotalTime>
  <Pages>5</Pages>
  <Words>1003</Words>
  <Characters>5262</Characters>
  <Application>Microsoft Office Word</Application>
  <DocSecurity>0</DocSecurity>
  <Lines>153</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4447 Text of Previous Version (Feb. 3, 2016) - South Carolina Legislature Online</dc:title>
  <dc:creator>angiemorgan</dc:creator>
  <cp:lastModifiedBy>Artie Braswell</cp:lastModifiedBy>
  <cp:revision>2</cp:revision>
  <cp:lastPrinted>2015-12-02T14:10:00Z</cp:lastPrinted>
  <dcterms:created xsi:type="dcterms:W3CDTF">2016-02-03T23:26:00Z</dcterms:created>
  <dcterms:modified xsi:type="dcterms:W3CDTF">2016-02-03T23:26:00Z</dcterms:modified>
</cp:coreProperties>
</file>