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B00F4" w:rsidRP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6CE9" w:rsidRDefault="00E36CE9" w:rsidP="00DB00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E36CE9" w:rsidRDefault="00E36CE9" w:rsidP="00DB00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1, 2015</w:t>
      </w:r>
    </w:p>
    <w:p w:rsidR="00E36CE9" w:rsidRDefault="00E36CE9" w:rsidP="00DB00F4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DB00F4" w:rsidRPr="00DB00F4" w:rsidRDefault="00DB00F4" w:rsidP="00DB00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458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10961">
        <w:t>Senator Alexander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Default="00E36CE9" w:rsidP="001D4F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</w:t>
      </w:r>
      <w:r w:rsidR="00DB00F4">
        <w:rPr>
          <w:rFonts w:eastAsia="Times New Roman"/>
        </w:rPr>
        <w:t>/15--S.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2015.</w:t>
      </w:r>
    </w:p>
    <w:p w:rsidR="00DB00F4" w:rsidRP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B00F4" w:rsidSect="00DB00F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40048" w:rsidRPr="00522CE0" w:rsidRDefault="00A40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40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2F3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</w:r>
      <w:r w:rsidR="00FC062F">
        <w:rPr>
          <w:rFonts w:eastAsia="Times New Roman"/>
        </w:rPr>
        <w:t>55</w:t>
      </w:r>
      <w:r>
        <w:rPr>
          <w:rFonts w:eastAsia="Times New Roman"/>
        </w:rPr>
        <w:t>(C) OF THE 1976 CODE, RELATING TO THE ENFORCEMENT DATE OF SECTION 501.3 OF THE 2012 INTERNATIONAL RESIDENTIAL CODE, TO PROVIDE THAT THE ENFORCEMENT DATE IS CHANGED TO JULY 1, 2016</w:t>
      </w:r>
      <w:r w:rsidR="001D4F46">
        <w:rPr>
          <w:rFonts w:eastAsia="Times New Roman"/>
        </w:rPr>
        <w:t>,</w:t>
      </w:r>
      <w:r>
        <w:rPr>
          <w:rFonts w:eastAsia="Times New Roman"/>
        </w:rPr>
        <w:t xml:space="preserve"> FROM JULY 1, 2015.</w:t>
      </w:r>
      <w:bookmarkEnd w:id="1"/>
    </w:p>
    <w:p w:rsidR="001D4EED" w:rsidRDefault="001D4EED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6CE9" w:rsidRDefault="00E36CE9" w:rsidP="00E36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t>Section 6</w:t>
      </w:r>
      <w:r>
        <w:noBreakHyphen/>
        <w:t>9</w:t>
      </w:r>
      <w:r>
        <w:noBreakHyphen/>
        <w:t>55(C) of the 1976 Code, as last amended by Act 65 of 2013, is amended to read:</w:t>
      </w:r>
    </w:p>
    <w:p w:rsidR="00E36CE9" w:rsidRDefault="00E36CE9" w:rsidP="00E36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36CE9" w:rsidRDefault="00E36CE9" w:rsidP="00E36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“(C)</w:t>
      </w:r>
      <w:r>
        <w:tab/>
        <w:t xml:space="preserve">Notwithstanding subsection (A), Section 501.3 of the 2012 International Residential Code must not be enforced at any time </w:t>
      </w:r>
      <w:r w:rsidRPr="000A2686">
        <w:rPr>
          <w:strike/>
        </w:rPr>
        <w:t xml:space="preserve">before July 1, </w:t>
      </w:r>
      <w:r>
        <w:rPr>
          <w:strike/>
        </w:rPr>
        <w:t>2015</w:t>
      </w:r>
      <w:r>
        <w:t>.”</w:t>
      </w:r>
    </w:p>
    <w:p w:rsidR="00E36CE9" w:rsidRDefault="00E36CE9" w:rsidP="00E36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0F4" w:rsidRDefault="00E36CE9" w:rsidP="00E36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DA4EC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A219B" w:rsidRDefault="00FA219B" w:rsidP="00FA219B">
      <w:pPr>
        <w:suppressAutoHyphens/>
        <w:jc w:val="both"/>
        <w:rPr>
          <w:rFonts w:eastAsia="Times New Roman"/>
        </w:rPr>
      </w:pPr>
    </w:p>
    <w:sectPr w:rsidR="00FA219B" w:rsidSect="00DB00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F37" w:rsidRDefault="009B2F37" w:rsidP="00522CE0">
      <w:r>
        <w:separator/>
      </w:r>
    </w:p>
  </w:endnote>
  <w:endnote w:type="continuationSeparator" w:id="0">
    <w:p w:rsidR="009B2F37" w:rsidRDefault="009B2F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4E31CA-40D9-4F11-B397-A5F70F452366}"/>
    <w:embedBold r:id="rId2" w:fontKey="{ABC446CA-0F80-45C0-BFB6-5B7720E69D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49D45D-466A-47C1-98B6-2F1F24FFF5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9FD0F4-21C9-4151-BA10-046FA94EE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BA8BE7-FCD8-491D-937C-AA171101F8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ECD" w:rsidRPr="00A40048" w:rsidRDefault="00A40048" w:rsidP="00A40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</w:t>
    </w:r>
    <w:r w:rsidR="00DB00F4">
      <w:t>-</w:t>
    </w:r>
    <w:r w:rsidR="00DB00F4">
      <w:fldChar w:fldCharType="begin"/>
    </w:r>
    <w:r w:rsidR="00DB00F4">
      <w:instrText xml:space="preserve"> PAGE  \* MERGEFORMAT </w:instrText>
    </w:r>
    <w:r w:rsidR="00DB00F4">
      <w:fldChar w:fldCharType="separate"/>
    </w:r>
    <w:r w:rsidR="00A8511E">
      <w:rPr>
        <w:noProof/>
      </w:rPr>
      <w:t>1</w:t>
    </w:r>
    <w:r w:rsidR="00DB00F4">
      <w:fldChar w:fldCharType="end"/>
    </w:r>
    <w:r w:rsidR="00DB00F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0F4" w:rsidRPr="00A40048" w:rsidRDefault="00DB00F4" w:rsidP="00A40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21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F37" w:rsidRDefault="009B2F37" w:rsidP="00522CE0">
      <w:r>
        <w:separator/>
      </w:r>
    </w:p>
  </w:footnote>
  <w:footnote w:type="continuationSeparator" w:id="0">
    <w:p w:rsidR="009B2F37" w:rsidRDefault="009B2F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BUIL.KMM.TCA"/>
    <w:docVar w:name="CoverAttorneyInitials" w:val="KMM"/>
    <w:docVar w:name="CoverAttorneyLastName" w:val="Moffitt"/>
    <w:docVar w:name="CoverBillType" w:val="b"/>
    <w:docVar w:name="CoverSenator" w:val="TCA"/>
    <w:docVar w:name="dvBillNumber" w:val="458"/>
    <w:docVar w:name="dvBillNumberPrefix" w:val="S. "/>
    <w:docVar w:name="dvOriginalBody" w:val="Senate"/>
    <w:docVar w:name="fulldraftpath" w:val="L:\S-RES\TCA\025BUIL.KMM.TCA.DOCX"/>
    <w:docVar w:name="NameofBody" w:val="S"/>
    <w:docVar w:name="vgroup2" w:val="S-RES"/>
  </w:docVars>
  <w:rsids>
    <w:rsidRoot w:val="009B2F37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4EED"/>
    <w:rsid w:val="001D4F46"/>
    <w:rsid w:val="00216025"/>
    <w:rsid w:val="00245C4E"/>
    <w:rsid w:val="002C1321"/>
    <w:rsid w:val="002C2031"/>
    <w:rsid w:val="002C5896"/>
    <w:rsid w:val="002D3BED"/>
    <w:rsid w:val="00307C2B"/>
    <w:rsid w:val="0032651B"/>
    <w:rsid w:val="00383247"/>
    <w:rsid w:val="003D60F4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F37"/>
    <w:rsid w:val="009C118A"/>
    <w:rsid w:val="00A02011"/>
    <w:rsid w:val="00A40048"/>
    <w:rsid w:val="00A4011E"/>
    <w:rsid w:val="00A85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5F9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4ECD"/>
    <w:rsid w:val="00DB00F4"/>
    <w:rsid w:val="00DE5635"/>
    <w:rsid w:val="00E058D3"/>
    <w:rsid w:val="00E36CE9"/>
    <w:rsid w:val="00E50BCC"/>
    <w:rsid w:val="00E76AD9"/>
    <w:rsid w:val="00E90E36"/>
    <w:rsid w:val="00E91E2F"/>
    <w:rsid w:val="00EA3546"/>
    <w:rsid w:val="00EB47AE"/>
    <w:rsid w:val="00EC34E1"/>
    <w:rsid w:val="00EF5363"/>
    <w:rsid w:val="00F0234A"/>
    <w:rsid w:val="00F05CF2"/>
    <w:rsid w:val="00F51241"/>
    <w:rsid w:val="00F52959"/>
    <w:rsid w:val="00F55884"/>
    <w:rsid w:val="00FA219B"/>
    <w:rsid w:val="00FB7F01"/>
    <w:rsid w:val="00FC062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05B2919-2E71-46C0-A492-56C0E44D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6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6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7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E326C4A5.dotm</Template>
  <TotalTime>0</TotalTime>
  <Pages>2</Pages>
  <Words>142</Words>
  <Characters>698</Characters>
  <Application>Microsoft Office Word</Application>
  <DocSecurity>0</DocSecurity>
  <Lines>42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458 Text of Previous Version (Feb. 17, 2015) - South Carolina Legislature Online</vt:lpstr>
    </vt:vector>
  </TitlesOfParts>
  <Company> 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 Text of Previous Version (Apr. 1, 2015) - South Carolina Legislature Online</dc:title>
  <dc:subject/>
  <dc:creator>%USERNAME%</dc:creator>
  <cp:keywords/>
  <dc:description/>
  <cp:lastModifiedBy>Brent Walling</cp:lastModifiedBy>
  <cp:revision>2</cp:revision>
  <cp:lastPrinted>2015-04-01T21:01:00Z</cp:lastPrinted>
  <dcterms:created xsi:type="dcterms:W3CDTF">2015-04-01T21:04:00Z</dcterms:created>
  <dcterms:modified xsi:type="dcterms:W3CDTF">2015-04-01T21:04:00Z</dcterms:modified>
</cp:coreProperties>
</file>