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EF6" w:rsidRDefault="00452E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16F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D58" w:rsidRDefault="003B2D58" w:rsidP="003B2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27</w:t>
      </w:r>
      <w:r>
        <w:noBreakHyphen/>
        <w:t>32</w:t>
      </w:r>
      <w:r>
        <w:noBreakHyphen/>
        <w:t>312</w:t>
      </w:r>
      <w:r w:rsidRPr="00E75D2B">
        <w:t xml:space="preserve"> SO AS TO </w:t>
      </w:r>
      <w:r>
        <w:t xml:space="preserve">PROVIDE THAT THE NONJUDICIAL FORECLOSURE PROCEDURES CONTAINED IN ARTICLE 3, CHAPTER 32, TITLE 27, “TIMESHARE LIEN FORECLOSURE ACT”, DO NOT APPLY </w:t>
      </w:r>
      <w:r w:rsidRPr="00707E25">
        <w:t xml:space="preserve">TO A MORTGAGOR OR AN OBLIGOR WHO IS A </w:t>
      </w:r>
      <w:r>
        <w:t xml:space="preserve">CURRENT MEMBER OF THE UNITED STATES ARMED FORCES, REGARDLESS OF THE DATE WHEN </w:t>
      </w:r>
      <w:r w:rsidRPr="00707E25">
        <w:t>THE MORTGAGE IN QUESTION ORIGINATED</w:t>
      </w:r>
      <w:r>
        <w:t>, OR TO A PERSON ENTITLED TO PROTECTION UNDER THE SERVICEMEMBERS CIVIL RELIEF 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16FE" w:rsidRDefault="00F416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416FE" w:rsidRDefault="00F416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D58" w:rsidRDefault="003B2D58" w:rsidP="003B2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Article 3, Chapter 32, Title 27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3B2D58" w:rsidRDefault="003B2D58" w:rsidP="003B2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B2D58" w:rsidRDefault="003B2D58" w:rsidP="003B2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“Section 27</w:t>
      </w:r>
      <w:r>
        <w:rPr>
          <w:u w:color="000000" w:themeColor="text1"/>
        </w:rPr>
        <w:noBreakHyphen/>
        <w:t>32</w:t>
      </w:r>
      <w:r>
        <w:rPr>
          <w:u w:color="000000" w:themeColor="text1"/>
        </w:rPr>
        <w:noBreakHyphen/>
        <w:t>312.</w:t>
      </w:r>
      <w:r>
        <w:rPr>
          <w:u w:color="000000" w:themeColor="text1"/>
        </w:rPr>
        <w:tab/>
        <w:t>Notwithstanding another provision of law, the nonjudicial foreclosure procedures contained in this article may not be used to foreclose a mortgage lien or an assessment lien against a timeshare estate of either a mortgagor or an obligor who is a:</w:t>
      </w:r>
    </w:p>
    <w:p w:rsidR="003B2D58" w:rsidRDefault="003B2D58" w:rsidP="003B2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(1)</w:t>
      </w:r>
      <w:r>
        <w:rPr>
          <w:u w:color="000000" w:themeColor="text1"/>
        </w:rPr>
        <w:tab/>
        <w:t>current member of the United States Armed Forces</w:t>
      </w:r>
      <w:r w:rsidRPr="002848AD">
        <w:rPr>
          <w:u w:color="000000" w:themeColor="text1"/>
        </w:rPr>
        <w:t xml:space="preserve">, </w:t>
      </w:r>
      <w:r>
        <w:rPr>
          <w:u w:color="000000" w:themeColor="text1"/>
        </w:rPr>
        <w:t xml:space="preserve">regardless of the date when </w:t>
      </w:r>
      <w:r w:rsidRPr="002848AD">
        <w:rPr>
          <w:u w:color="000000" w:themeColor="text1"/>
        </w:rPr>
        <w:t xml:space="preserve">the mortgage </w:t>
      </w:r>
      <w:r>
        <w:rPr>
          <w:u w:color="000000" w:themeColor="text1"/>
        </w:rPr>
        <w:t>in question originated; or</w:t>
      </w:r>
    </w:p>
    <w:p w:rsidR="003B2D58" w:rsidRDefault="003B2D58" w:rsidP="003B2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(2)</w:t>
      </w:r>
      <w:r>
        <w:rPr>
          <w:u w:color="000000" w:themeColor="text1"/>
        </w:rPr>
        <w:tab/>
        <w:t>person entitled to protection under the Servicemembers Civil Relief Act of 2003, 50 U.S.C. App. Sec. 501 et seq.”</w:t>
      </w:r>
      <w:r w:rsidRPr="002848AD">
        <w:rPr>
          <w:u w:color="000000" w:themeColor="text1"/>
        </w:rPr>
        <w:t> </w:t>
      </w:r>
    </w:p>
    <w:p w:rsidR="003B2D58" w:rsidRDefault="003B2D58" w:rsidP="003B2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B2D58" w:rsidRDefault="003B2D58" w:rsidP="003B2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095086" w:rsidRDefault="003B2D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2EF6" w:rsidRDefault="00452EF6" w:rsidP="00452EF6">
      <w:pPr>
        <w:suppressAutoHyphens/>
      </w:pPr>
    </w:p>
    <w:sectPr w:rsidR="00452EF6" w:rsidSect="00452E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D58" w:rsidRDefault="003B2D58" w:rsidP="009F0C77">
      <w:r>
        <w:separator/>
      </w:r>
    </w:p>
  </w:endnote>
  <w:endnote w:type="continuationSeparator" w:id="0">
    <w:p w:rsidR="003B2D58" w:rsidRDefault="003B2D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EF0ABC-D626-463E-B847-AC1870C5380E}"/>
    <w:embedBold r:id="rId2" w:fontKey="{EA66E3BA-D510-4935-BA99-4BCDDB1EFA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1AE25A-653F-41E1-9E91-C57E1ED5CA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6DE59F-B6F5-4DA2-B7C9-A096C98033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CE566D-CCDE-466F-8994-E0CE98D1EB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086" w:rsidRPr="00452EF6" w:rsidRDefault="00452EF6" w:rsidP="00452E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D58" w:rsidRDefault="003B2D58" w:rsidP="009F0C77">
      <w:r>
        <w:separator/>
      </w:r>
    </w:p>
  </w:footnote>
  <w:footnote w:type="continuationSeparator" w:id="0">
    <w:p w:rsidR="003B2D58" w:rsidRDefault="003B2D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27ZW16"/>
    <w:docVar w:name="CoverBillType" w:val="b"/>
    <w:docVar w:name="docpath" w:val="L:\Council\bills\GGS\22827ZW16.DOCX"/>
    <w:docVar w:name="dvBillNumber" w:val="500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416FE"/>
    <w:rsid w:val="00011869"/>
    <w:rsid w:val="00015CD6"/>
    <w:rsid w:val="0009508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2D58"/>
    <w:rsid w:val="003C4DAB"/>
    <w:rsid w:val="003D01E8"/>
    <w:rsid w:val="003E5288"/>
    <w:rsid w:val="003F6D79"/>
    <w:rsid w:val="0041760A"/>
    <w:rsid w:val="00417C01"/>
    <w:rsid w:val="004403BD"/>
    <w:rsid w:val="00452EF6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0F69"/>
    <w:rsid w:val="00734F00"/>
    <w:rsid w:val="007A70AE"/>
    <w:rsid w:val="008362E8"/>
    <w:rsid w:val="008A1768"/>
    <w:rsid w:val="008F0F33"/>
    <w:rsid w:val="008F4429"/>
    <w:rsid w:val="0094021A"/>
    <w:rsid w:val="009560B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3E80"/>
    <w:rsid w:val="00E41911"/>
    <w:rsid w:val="00E92EEF"/>
    <w:rsid w:val="00EF2368"/>
    <w:rsid w:val="00F24442"/>
    <w:rsid w:val="00F416FE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F62D38-9ADA-4BEC-A112-98D699A58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2D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D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1938B-274A-4698-910A-3D47B62B0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8E02937C.dotm</Template>
  <TotalTime>0</TotalTime>
  <Pages>1</Pages>
  <Words>204</Words>
  <Characters>1005</Characters>
  <Application>Microsoft Office Word</Application>
  <DocSecurity>0</DocSecurity>
  <Lines>40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5004 Text of Previous Version (Feb. 25, 2016) - South Carolina Legislature Online</dc:title>
  <dc:creator>GloriaShackelford</dc:creator>
  <cp:lastModifiedBy>N Cumfer</cp:lastModifiedBy>
  <cp:revision>2</cp:revision>
  <cp:lastPrinted>2016-02-10T15:59:00Z</cp:lastPrinted>
  <dcterms:created xsi:type="dcterms:W3CDTF">2016-02-25T18:11:00Z</dcterms:created>
  <dcterms:modified xsi:type="dcterms:W3CDTF">2016-02-25T18:11:00Z</dcterms:modified>
</cp:coreProperties>
</file>