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5BE" w:rsidRPr="006625BE" w:rsidRDefault="006625BE" w:rsidP="006625BE">
      <w:pPr>
        <w:tabs>
          <w:tab w:val="right" w:pos="5933"/>
        </w:tabs>
        <w:suppressAutoHyphens/>
      </w:pPr>
      <w:r>
        <w:tab/>
      </w:r>
      <w:r>
        <w:rPr>
          <w:b/>
          <w:sz w:val="36"/>
        </w:rPr>
        <w:t>H. 5418</w:t>
      </w: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65FB3">
        <w:t>Regulations and Administrative Procedures Committee</w:t>
      </w: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6625BE" w:rsidRPr="006625BE" w:rsidRDefault="006625BE" w:rsidP="0066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5BE" w:rsidRDefault="00662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25BE" w:rsidSect="00662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206F" w:rsidRDefault="00562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751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EMERGENCY MEDICAL SERVICES, DESIGNATED AS REGULATION DOCUMENT NUMBER 4610, PURSUANT TO THE PROVISIONS OF ARTICLE 1, CHAPTER 23, TITLE 1 OF THE 1976 CODE.</w:t>
      </w:r>
      <w:bookmarkEnd w:id="1"/>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Emergency Medical Se</w:t>
      </w:r>
      <w:r w:rsidR="00D7098F">
        <w:t>r</w:t>
      </w:r>
      <w:r>
        <w:t>vices, designated as Regulation Document Number 4610, and submitted to the General Assembly pursuant to the provisions of Article 1, Chapter 23, Title 1 of the 1976 Code, are approved.</w:t>
      </w: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098F">
        <w:t>2</w:t>
      </w:r>
      <w:r>
        <w:t>.</w:t>
      </w:r>
      <w:r>
        <w:tab/>
        <w:t>This joint resolution takes effect upon approval by the Governor.</w:t>
      </w: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E751D" w:rsidRPr="00B705EF" w:rsidRDefault="00D7098F"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007E751D" w:rsidRPr="00B705EF">
        <w:t>egulation 61</w:t>
      </w:r>
      <w:r w:rsidR="007E751D" w:rsidRPr="00B705EF">
        <w:noBreakHyphen/>
        <w:t>7 has not been substantively updated since 2006. The amendments herein incorporate statutory requirements for EMT certification and training, update the vehicle equipment list to current accepted industry standards, modify the ground ambulance requirements to reflect the most current standards, change the air ambulance requirements to reflect the latest statutory amendments, incorporate requirements for ambulance drivers, modify the name of first responder agencies to rapid response vehicles, add and amend definitions, and rewrite the certification and training requirements. The Department also made corrections for clarity and readability, grammar, punctuation, codification, and overall improvement to the text of the regulation.</w:t>
      </w:r>
    </w:p>
    <w:p w:rsidR="007E751D" w:rsidRPr="00B705EF"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highlight w:val="yellow"/>
          <w:shd w:val="clear" w:color="auto" w:fill="FFFFFF"/>
        </w:rPr>
      </w:pPr>
    </w:p>
    <w:p w:rsidR="007E751D" w:rsidRPr="00B705EF"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sidRPr="00B705EF">
        <w:rPr>
          <w:color w:val="222222"/>
          <w:shd w:val="clear" w:color="auto" w:fill="FFFFFF"/>
        </w:rPr>
        <w:t xml:space="preserve">A Notice of Drafting was published in the </w:t>
      </w:r>
      <w:r w:rsidRPr="00B705EF">
        <w:rPr>
          <w:i/>
          <w:color w:val="222222"/>
          <w:shd w:val="clear" w:color="auto" w:fill="FFFFFF"/>
        </w:rPr>
        <w:t>State Register</w:t>
      </w:r>
      <w:r w:rsidRPr="00B705EF">
        <w:rPr>
          <w:color w:val="222222"/>
          <w:shd w:val="clear" w:color="auto" w:fill="FFFFFF"/>
        </w:rPr>
        <w:t xml:space="preserve"> on August 28, 2015.</w:t>
      </w:r>
    </w:p>
    <w:p w:rsidR="005758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D6EB9" w:rsidRDefault="00AD6EB9" w:rsidP="00AD6EB9">
      <w:pPr>
        <w:suppressAutoHyphens/>
      </w:pPr>
    </w:p>
    <w:sectPr w:rsidR="00AD6EB9" w:rsidSect="00662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1D" w:rsidRDefault="007E751D" w:rsidP="009F0C77">
      <w:r>
        <w:separator/>
      </w:r>
    </w:p>
  </w:endnote>
  <w:endnote w:type="continuationSeparator" w:id="0">
    <w:p w:rsidR="007E751D" w:rsidRDefault="007E75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05E830-F93D-4E79-9612-3393B94C38FE}"/>
    <w:embedBold r:id="rId2" w:fontKey="{6F85486D-0D80-476B-8543-A08C8D8C07DA}"/>
    <w:embedItalic r:id="rId3" w:fontKey="{366DF75B-5217-4D11-A6AC-A8C8F19AA1AC}"/>
  </w:font>
  <w:font w:name="Calibri">
    <w:panose1 w:val="020F0502020204030204"/>
    <w:charset w:val="00"/>
    <w:family w:val="swiss"/>
    <w:pitch w:val="variable"/>
    <w:sig w:usb0="E00002FF" w:usb1="4000ACFF" w:usb2="00000001" w:usb3="00000000" w:csb0="0000019F" w:csb1="00000000"/>
    <w:embedRegular r:id="rId4" w:fontKey="{3DD20C1B-95D1-47CE-960C-17511BFEFC6C}"/>
  </w:font>
  <w:font w:name="Segoe UI">
    <w:panose1 w:val="020B0502040204020203"/>
    <w:charset w:val="00"/>
    <w:family w:val="swiss"/>
    <w:pitch w:val="variable"/>
    <w:sig w:usb0="E10022FF" w:usb1="C000E47F" w:usb2="00000029" w:usb3="00000000" w:csb0="000001DF" w:csb1="00000000"/>
    <w:embedRegular r:id="rId5" w:fontKey="{DEF11DB5-9E2A-4499-8421-C87BEA3BF307}"/>
  </w:font>
  <w:font w:name="Cambria">
    <w:panose1 w:val="02040503050406030204"/>
    <w:charset w:val="00"/>
    <w:family w:val="roman"/>
    <w:pitch w:val="variable"/>
    <w:sig w:usb0="E00002FF" w:usb1="400004FF" w:usb2="00000000" w:usb3="00000000" w:csb0="0000019F" w:csb1="00000000"/>
    <w:embedRegular r:id="rId6" w:fontKey="{17407975-5116-45BB-A6CD-1BDF359709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823" w:rsidRPr="0056206F" w:rsidRDefault="0056206F" w:rsidP="0056206F">
    <w:pPr>
      <w:pStyle w:val="Footer"/>
      <w:tabs>
        <w:tab w:val="clear" w:pos="4680"/>
        <w:tab w:val="clear" w:pos="9360"/>
        <w:tab w:val="center" w:pos="2995"/>
      </w:tabs>
      <w:spacing w:before="120"/>
    </w:pPr>
    <w:r>
      <w:t>[5418</w:t>
    </w:r>
    <w:r w:rsidR="006625BE">
      <w:t>-</w:t>
    </w:r>
    <w:r w:rsidR="006625BE">
      <w:fldChar w:fldCharType="begin"/>
    </w:r>
    <w:r w:rsidR="006625BE">
      <w:instrText xml:space="preserve"> PAGE  \* MERGEFORMAT </w:instrText>
    </w:r>
    <w:r w:rsidR="006625BE">
      <w:fldChar w:fldCharType="separate"/>
    </w:r>
    <w:r w:rsidR="00685673">
      <w:rPr>
        <w:noProof/>
      </w:rPr>
      <w:t>1</w:t>
    </w:r>
    <w:r w:rsidR="006625BE">
      <w:fldChar w:fldCharType="end"/>
    </w:r>
    <w:r w:rsidR="006625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5BE" w:rsidRPr="0056206F" w:rsidRDefault="006625BE" w:rsidP="0056206F">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sidR="00AD6E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1D" w:rsidRDefault="007E751D" w:rsidP="009F0C77">
      <w:r>
        <w:separator/>
      </w:r>
    </w:p>
  </w:footnote>
  <w:footnote w:type="continuationSeparator" w:id="0">
    <w:p w:rsidR="007E751D" w:rsidRDefault="007E75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1CZ16"/>
    <w:docVar w:name="CoverBillType" w:val="a"/>
    <w:docVar w:name="docpath" w:val="L:\Council\bills\DBS\31351CZ16.DOCX"/>
    <w:docVar w:name="dvBillNumber" w:val="5418"/>
    <w:docVar w:name="dvBillNumberPrefix" w:val="H. "/>
    <w:docVar w:name="dvOriginalBody" w:val="House"/>
    <w:docVar w:name="dvSteno" w:val="DBS"/>
    <w:docVar w:name="NameofBody" w:val="h"/>
    <w:docVar w:name="vgroup2" w:val="Council"/>
  </w:docVars>
  <w:rsids>
    <w:rsidRoot w:val="007E751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206F"/>
    <w:rsid w:val="00575823"/>
    <w:rsid w:val="00577C6C"/>
    <w:rsid w:val="005C2FE2"/>
    <w:rsid w:val="005E2BC9"/>
    <w:rsid w:val="00605102"/>
    <w:rsid w:val="006215AA"/>
    <w:rsid w:val="00650343"/>
    <w:rsid w:val="006625BE"/>
    <w:rsid w:val="00685673"/>
    <w:rsid w:val="006913C9"/>
    <w:rsid w:val="0069470D"/>
    <w:rsid w:val="00734F00"/>
    <w:rsid w:val="007A70AE"/>
    <w:rsid w:val="007E751D"/>
    <w:rsid w:val="008362E8"/>
    <w:rsid w:val="00884D5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6EB9"/>
    <w:rsid w:val="00B412D4"/>
    <w:rsid w:val="00BE3C22"/>
    <w:rsid w:val="00C0345E"/>
    <w:rsid w:val="00C3483A"/>
    <w:rsid w:val="00C74E9D"/>
    <w:rsid w:val="00C82FD3"/>
    <w:rsid w:val="00C92819"/>
    <w:rsid w:val="00CC6B7B"/>
    <w:rsid w:val="00CD2089"/>
    <w:rsid w:val="00D7098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63D29-A158-4E75-9BD0-F70DE25E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2ECCA-4FFD-43F3-B3B3-F1AAE4D49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259</Words>
  <Characters>1507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5418 Text of Previous Version (May 25, 2016) - South Carolina Legislature Online</dc:title>
  <dc:creator>DeirdreBrevardSmith</dc:creator>
  <cp:lastModifiedBy>Artie Braswell</cp:lastModifiedBy>
  <cp:revision>2</cp:revision>
  <cp:lastPrinted>2016-05-20T17:03:00Z</cp:lastPrinted>
  <dcterms:created xsi:type="dcterms:W3CDTF">2016-05-25T20:37:00Z</dcterms:created>
  <dcterms:modified xsi:type="dcterms:W3CDTF">2016-05-25T20:37:00Z</dcterms:modified>
</cp:coreProperties>
</file>