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52A" w:rsidRDefault="008B252A"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B292A" w:rsidRDefault="009B292A"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92A" w:rsidRDefault="009B292A"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92A" w:rsidRDefault="009B292A"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92A" w:rsidRDefault="009B292A"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92A" w:rsidRDefault="009B292A"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92A" w:rsidRDefault="009B292A"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66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F08"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noBreakHyphen/>
        <w:t>32</w:t>
      </w:r>
      <w:r>
        <w:noBreakHyphen/>
        <w:t>10, CODE OF LAWS OF SOUTH CAROLINA, 1976, RELATING TO DEFINITIONS CONCERNING THE COMPREHENSIVE HEALTH EDUCATION ACT, SO AS TO DEFINE “MEDICALLY ACCURATE INFORMATION”; TO AMEND SECTION 59</w:t>
      </w:r>
      <w:r>
        <w:noBreakHyphen/>
        <w:t>32</w:t>
      </w:r>
      <w:r>
        <w:noBreakHyphen/>
        <w:t>20, AS AMENDED, RELATING TO THE REQUIREMENT THAT THE STATE BOARD OF EDUCATION PROVIDE COMPREHENSIVE HEALTH EDUCATION UNITS AND SEXUAL ABUSE AND ASSAULT AWARENESS UNITS TO LOCAL SCHOOL DISTRICTS AND SECTION 59</w:t>
      </w:r>
      <w:r>
        <w:noBreakHyphen/>
        <w:t>32</w:t>
      </w:r>
      <w:r>
        <w:noBreakHyphen/>
        <w:t>30, RELATING TO THE REQUIREMENT THAT LOCAL SCHOOL DISTRICTS IMPLEMENT COMPREHENSIVE HEALTH EDUCATION PROGRAMS, BOTH SO AS TO MAKE CONFORMING CHANGES; AND TO AMEND SECTION 59</w:t>
      </w:r>
      <w:r>
        <w:noBreakHyphen/>
        <w:t>32</w:t>
      </w:r>
      <w:r>
        <w:noBreakHyphen/>
        <w:t>60, RELATING TO THE REQUIREMENT THAT THE DEPARTMENT OF EDUCATION REPORT COMPLY WITH THE REQUIREMENTS OF THE ACT, SO AS TO REQUIRE EACH DISTRICT SHALL PUBLISH ON ITS WEBSITE HEALTH EDUCATION MATERIALS APPROVED, ADOPTED, AND USED IN DISTRICT CLASSROOMS, AND TO PROVIDE A PENALTY FOR NONCOMPLIANCE.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66CC" w:rsidRDefault="00F96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66CC" w:rsidRDefault="00F96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F08" w:rsidRPr="006208C5" w:rsidRDefault="00F966CC"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FF7F08" w:rsidRPr="006208C5">
        <w:rPr>
          <w:u w:color="000000" w:themeColor="text1"/>
        </w:rPr>
        <w:t>Section 59</w:t>
      </w:r>
      <w:r w:rsidR="00FF7F08">
        <w:rPr>
          <w:u w:color="000000" w:themeColor="text1"/>
        </w:rPr>
        <w:noBreakHyphen/>
      </w:r>
      <w:r w:rsidR="00FF7F08" w:rsidRPr="006208C5">
        <w:rPr>
          <w:u w:color="000000" w:themeColor="text1"/>
        </w:rPr>
        <w:t>32</w:t>
      </w:r>
      <w:r w:rsidR="00FF7F08">
        <w:rPr>
          <w:u w:color="000000" w:themeColor="text1"/>
        </w:rPr>
        <w:noBreakHyphen/>
      </w:r>
      <w:r w:rsidR="00FF7F08" w:rsidRPr="006208C5">
        <w:rPr>
          <w:u w:color="000000" w:themeColor="text1"/>
        </w:rPr>
        <w:t>10 of the 1976 Code is amended by adding an appropriately numbered subsection at the end to read:</w:t>
      </w:r>
    </w:p>
    <w:p w:rsidR="00FF7F08"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287ABE">
        <w:rPr>
          <w:u w:color="000000" w:themeColor="text1"/>
        </w:rPr>
        <w:t>“(8)</w:t>
      </w:r>
      <w:r w:rsidRPr="00287ABE">
        <w:rPr>
          <w:u w:color="000000" w:themeColor="text1"/>
        </w:rPr>
        <w:tab/>
      </w:r>
      <w:r w:rsidRPr="00FD2270">
        <w:rPr>
          <w:u w:color="000000" w:themeColor="text1"/>
        </w:rPr>
        <w:t>‘</w:t>
      </w:r>
      <w:r w:rsidRPr="00287ABE">
        <w:rPr>
          <w:u w:color="000000" w:themeColor="text1"/>
        </w:rPr>
        <w:t>Medically accurate information</w:t>
      </w:r>
      <w:r w:rsidRPr="00FD2270">
        <w:rPr>
          <w:u w:color="000000" w:themeColor="text1"/>
        </w:rPr>
        <w:t>’</w:t>
      </w:r>
      <w:r w:rsidRPr="00287ABE">
        <w:rPr>
          <w:u w:color="000000" w:themeColor="text1"/>
        </w:rPr>
        <w:t xml:space="preserve"> means information supported by peer</w:t>
      </w:r>
      <w:r>
        <w:rPr>
          <w:u w:color="000000" w:themeColor="text1"/>
        </w:rPr>
        <w:noBreakHyphen/>
      </w:r>
      <w:r w:rsidRPr="00287ABE">
        <w:rPr>
          <w:u w:color="000000" w:themeColor="text1"/>
        </w:rPr>
        <w:t>reviewed research that complies with accepted scientific methods, published in or by medical, scientific, psychological, sociological, government</w:t>
      </w:r>
      <w:r>
        <w:rPr>
          <w:u w:color="000000" w:themeColor="text1"/>
        </w:rPr>
        <w:t>al</w:t>
      </w:r>
      <w:r w:rsidRPr="00287ABE">
        <w:rPr>
          <w:u w:color="000000" w:themeColor="text1"/>
        </w:rPr>
        <w:t xml:space="preserve">, or public health </w:t>
      </w:r>
      <w:r w:rsidRPr="00287ABE">
        <w:rPr>
          <w:u w:color="000000" w:themeColor="text1"/>
        </w:rPr>
        <w:lastRenderedPageBreak/>
        <w:t xml:space="preserve">publications, organizations, or agencies such as the United States Centers for Disease Control and Prevention or the United States Health and Human Services Office of Adolescent Health.” </w:t>
      </w:r>
    </w:p>
    <w:p w:rsidR="00FF7F08"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t>2.</w:t>
      </w: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20 of the 1976 Code</w:t>
      </w:r>
      <w:r>
        <w:rPr>
          <w:u w:color="000000" w:themeColor="text1"/>
        </w:rPr>
        <w:t>, as last amended by Act 293 of 2014,</w:t>
      </w:r>
      <w:r w:rsidRPr="006208C5">
        <w:rPr>
          <w:u w:color="000000" w:themeColor="text1"/>
        </w:rPr>
        <w:t xml:space="preserve"> is</w:t>
      </w:r>
      <w:r>
        <w:rPr>
          <w:u w:color="000000" w:themeColor="text1"/>
        </w:rPr>
        <w:t xml:space="preserve"> further</w:t>
      </w:r>
      <w:r w:rsidRPr="006208C5">
        <w:rPr>
          <w:u w:color="000000" w:themeColor="text1"/>
        </w:rPr>
        <w:t xml:space="preserve"> amended to read:</w:t>
      </w:r>
    </w:p>
    <w:p w:rsidR="00FF7F08"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7F08"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20.</w:t>
      </w:r>
      <w:r>
        <w:rPr>
          <w:u w:color="000000" w:themeColor="text1"/>
        </w:rPr>
        <w:tab/>
      </w:r>
      <w:r w:rsidRPr="00DD5788">
        <w:rPr>
          <w:u w:color="000000" w:themeColor="text1"/>
        </w:rPr>
        <w:t>(A)</w:t>
      </w:r>
      <w:r w:rsidRPr="006208C5">
        <w:rPr>
          <w:u w:color="000000" w:themeColor="text1"/>
        </w:rPr>
        <w:tab/>
      </w:r>
      <w:r w:rsidRPr="006208C5">
        <w:rPr>
          <w:strike/>
          <w:u w:color="000000" w:themeColor="text1"/>
        </w:rPr>
        <w:t>Before August 1, 1988,</w:t>
      </w:r>
      <w:r w:rsidRPr="006208C5">
        <w:rPr>
          <w:u w:color="000000" w:themeColor="text1"/>
        </w:rPr>
        <w:t xml:space="preserve"> The board, through the department, shall select or develop </w:t>
      </w:r>
      <w:r w:rsidRPr="006208C5">
        <w:rPr>
          <w:strike/>
          <w:u w:color="000000" w:themeColor="text1"/>
        </w:rPr>
        <w:t>an</w:t>
      </w:r>
      <w:r w:rsidRPr="006208C5">
        <w:rPr>
          <w:u w:color="000000" w:themeColor="text1"/>
        </w:rPr>
        <w:t xml:space="preserve">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available information about other programs developed by other states upon request of a local school district.</w:t>
      </w: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53559">
        <w:t>(B)</w:t>
      </w:r>
      <w:r w:rsidRPr="00453559">
        <w:tab/>
        <w:t xml:space="preserve">In addition to the provisions of subsection (A), before September 1, 2015, the board, through the department, shall select or develop </w:t>
      </w:r>
      <w:r>
        <w:rPr>
          <w:u w:val="single"/>
        </w:rPr>
        <w:t>medically accurate</w:t>
      </w:r>
      <w:r>
        <w:t xml:space="preserve"> </w:t>
      </w:r>
      <w:r w:rsidRPr="00453559">
        <w:t>instructional units in sexual abuse and assault awareness and prevention, with separate units appropriate for each age level from four</w:t>
      </w:r>
      <w:r>
        <w:noBreakHyphen/>
      </w:r>
      <w:r w:rsidRPr="00453559">
        <w:t>year</w:t>
      </w:r>
      <w:r>
        <w:noBreakHyphen/>
      </w:r>
      <w:r w:rsidRPr="00453559">
        <w:t>old kindergarten through twelfth grade.</w:t>
      </w:r>
      <w:r w:rsidRPr="006208C5">
        <w:rPr>
          <w:u w:color="000000" w:themeColor="text1"/>
        </w:rPr>
        <w:t>”</w:t>
      </w:r>
    </w:p>
    <w:p w:rsidR="00FF7F08"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t>3.</w:t>
      </w: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30 of the 1976 Code</w:t>
      </w:r>
      <w:r>
        <w:rPr>
          <w:u w:color="000000" w:themeColor="text1"/>
        </w:rPr>
        <w:t>, as added by Act 293 of 2014,</w:t>
      </w:r>
      <w:r w:rsidRPr="006208C5">
        <w:rPr>
          <w:u w:color="000000" w:themeColor="text1"/>
        </w:rPr>
        <w:t xml:space="preserve"> is</w:t>
      </w:r>
      <w:r>
        <w:rPr>
          <w:u w:color="000000" w:themeColor="text1"/>
        </w:rPr>
        <w:t xml:space="preserve"> </w:t>
      </w:r>
      <w:r w:rsidRPr="006208C5">
        <w:rPr>
          <w:u w:color="000000" w:themeColor="text1"/>
        </w:rPr>
        <w:t>amended to read:</w:t>
      </w:r>
    </w:p>
    <w:p w:rsidR="00FF7F08"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30.</w:t>
      </w:r>
      <w:r w:rsidRPr="006208C5">
        <w:rPr>
          <w:u w:color="000000" w:themeColor="text1"/>
        </w:rPr>
        <w:tab/>
        <w:t>(A)</w:t>
      </w:r>
      <w:r w:rsidRPr="006208C5">
        <w:rPr>
          <w:u w:color="000000" w:themeColor="text1"/>
        </w:rPr>
        <w:tab/>
        <w:t>Pursuant to guidelines developed by the board, each local school board shall implement the following program of instruction:</w:t>
      </w: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szCs w:val="52"/>
          <w:u w:color="000000" w:themeColor="text1"/>
        </w:rPr>
        <w:tab/>
      </w:r>
      <w:r w:rsidRPr="006208C5">
        <w:rPr>
          <w:szCs w:val="52"/>
          <w:u w:color="000000" w:themeColor="text1"/>
        </w:rPr>
        <w:tab/>
        <w:t>(1)</w:t>
      </w:r>
      <w:r w:rsidRPr="006208C5">
        <w:rPr>
          <w:szCs w:val="52"/>
          <w:u w:color="000000" w:themeColor="text1"/>
        </w:rPr>
        <w:tab/>
      </w:r>
      <w:r w:rsidRPr="006208C5">
        <w:rPr>
          <w:strike/>
          <w:szCs w:val="52"/>
          <w:u w:color="000000" w:themeColor="text1"/>
        </w:rPr>
        <w:t>Beginning with the 1988</w:t>
      </w:r>
      <w:r>
        <w:rPr>
          <w:strike/>
          <w:szCs w:val="52"/>
          <w:u w:color="000000" w:themeColor="text1"/>
        </w:rPr>
        <w:noBreakHyphen/>
      </w:r>
      <w:r w:rsidRPr="006208C5">
        <w:rPr>
          <w:strike/>
          <w:szCs w:val="52"/>
          <w:u w:color="000000" w:themeColor="text1"/>
        </w:rPr>
        <w:t>89 school year,</w:t>
      </w:r>
      <w:r w:rsidRPr="006208C5">
        <w:rPr>
          <w:szCs w:val="52"/>
          <w:u w:color="000000" w:themeColor="text1"/>
        </w:rPr>
        <w:t xml:space="preserve"> For grades kindergarten through five, </w:t>
      </w:r>
      <w:r w:rsidRPr="006208C5">
        <w:rPr>
          <w:szCs w:val="52"/>
          <w:u w:val="single" w:color="000000" w:themeColor="text1"/>
        </w:rPr>
        <w:t>medically</w:t>
      </w:r>
      <w:r>
        <w:rPr>
          <w:szCs w:val="52"/>
          <w:u w:val="single" w:color="000000" w:themeColor="text1"/>
        </w:rPr>
        <w:t xml:space="preserve"> </w:t>
      </w:r>
      <w:r w:rsidRPr="006208C5">
        <w:rPr>
          <w:szCs w:val="52"/>
          <w:u w:val="single" w:color="000000" w:themeColor="text1"/>
        </w:rPr>
        <w:t>accurate</w:t>
      </w:r>
      <w:r w:rsidRPr="006208C5">
        <w:rPr>
          <w:szCs w:val="52"/>
          <w:u w:color="000000" w:themeColor="text1"/>
        </w:rPr>
        <w:t xml:space="preserve"> instruction in comprehensive health education must include the following subjects:  community health, consumer health, </w:t>
      </w:r>
      <w:r w:rsidRPr="006208C5">
        <w:rPr>
          <w:szCs w:val="36"/>
          <w:u w:color="000000" w:themeColor="text1"/>
        </w:rPr>
        <w:t>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w:t>
      </w:r>
      <w:r w:rsidRPr="006208C5">
        <w:rPr>
          <w:szCs w:val="52"/>
          <w:u w:color="000000" w:themeColor="text1"/>
        </w:rPr>
        <w:t xml:space="preserve"> </w:t>
      </w:r>
      <w:r w:rsidRPr="006208C5">
        <w:rPr>
          <w:u w:color="000000" w:themeColor="text1"/>
        </w:rPr>
        <w:t>Department of Health and Environmental Control List of Reportable Diseases are to be excluded from instruction on the prevention and control of diseases and disorders.  At the discretion of the local board, age</w:t>
      </w:r>
      <w:r>
        <w:rPr>
          <w:u w:color="000000" w:themeColor="text1"/>
        </w:rPr>
        <w:noBreakHyphen/>
      </w:r>
      <w:r w:rsidRPr="006208C5">
        <w:rPr>
          <w:u w:color="000000" w:themeColor="text1"/>
        </w:rPr>
        <w:t xml:space="preserve">appropriate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 in reproductive health may be included.</w:t>
      </w: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lastRenderedPageBreak/>
        <w:tab/>
      </w:r>
      <w:r w:rsidRPr="006208C5">
        <w:rPr>
          <w:u w:color="000000" w:themeColor="text1"/>
        </w:rPr>
        <w:tab/>
        <w:t>(2)</w:t>
      </w:r>
      <w:r w:rsidRPr="006208C5">
        <w:rPr>
          <w:u w:color="000000" w:themeColor="text1"/>
        </w:rPr>
        <w:tab/>
      </w:r>
      <w:r w:rsidRPr="006208C5">
        <w:rPr>
          <w:strike/>
          <w:u w:color="000000" w:themeColor="text1"/>
        </w:rPr>
        <w:t>Beginning with the 1988</w:t>
      </w:r>
      <w:r>
        <w:rPr>
          <w:strike/>
          <w:u w:color="000000" w:themeColor="text1"/>
        </w:rPr>
        <w:noBreakHyphen/>
      </w:r>
      <w:r w:rsidRPr="006208C5">
        <w:rPr>
          <w:strike/>
          <w:u w:color="000000" w:themeColor="text1"/>
        </w:rPr>
        <w:t>89 school year,</w:t>
      </w:r>
      <w:r w:rsidRPr="006208C5">
        <w:rPr>
          <w:u w:color="000000" w:themeColor="text1"/>
        </w:rPr>
        <w:t xml:space="preserve"> For grades six through eight,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w:t>
      </w: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(3)</w:t>
      </w:r>
      <w:r w:rsidRPr="006208C5">
        <w:rPr>
          <w:u w:color="000000" w:themeColor="text1"/>
        </w:rPr>
        <w:tab/>
      </w:r>
      <w:r w:rsidRPr="006208C5">
        <w:rPr>
          <w:strike/>
          <w:u w:color="000000" w:themeColor="text1"/>
        </w:rPr>
        <w:t>Beginning with the 1989</w:t>
      </w:r>
      <w:r>
        <w:rPr>
          <w:strike/>
          <w:u w:color="000000" w:themeColor="text1"/>
        </w:rPr>
        <w:noBreakHyphen/>
      </w:r>
      <w:r w:rsidRPr="006208C5">
        <w:rPr>
          <w:strike/>
          <w:u w:color="000000" w:themeColor="text1"/>
        </w:rPr>
        <w:t>90 school year,</w:t>
      </w:r>
      <w:r w:rsidRPr="006208C5">
        <w:rPr>
          <w:u w:color="000000" w:themeColor="text1"/>
        </w:rPr>
        <w:t xml:space="preserve"> At least one time during the four years of grades nine through twelve, each student shall receive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 in comprehensive health education, including at least seven hundred fifty minutes of reproductive health education and pregnancy prevention education.</w:t>
      </w: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(4)</w:t>
      </w:r>
      <w:r w:rsidRPr="006208C5">
        <w:rPr>
          <w:u w:color="000000" w:themeColor="text1"/>
        </w:rPr>
        <w:tab/>
        <w:t xml:space="preserve">The South Carolina Educational Television Commission shall work with the department in developing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(5)</w:t>
      </w:r>
      <w:r w:rsidRPr="006208C5">
        <w:rPr>
          <w:u w:color="000000" w:themeColor="text1"/>
        </w:rPr>
        <w:tab/>
        <w:t xml:space="preserve">The program of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(6)</w:t>
      </w:r>
      <w:r w:rsidRPr="006208C5">
        <w:rPr>
          <w:u w:color="000000" w:themeColor="text1"/>
        </w:rPr>
        <w:tab/>
        <w:t xml:space="preserve">In grades nine through twelve, students </w:t>
      </w:r>
      <w:r w:rsidRPr="00FD2270">
        <w:rPr>
          <w:strike/>
          <w:u w:color="000000" w:themeColor="text1"/>
        </w:rPr>
        <w:t>must</w:t>
      </w:r>
      <w:r w:rsidRPr="006208C5">
        <w:rPr>
          <w:u w:color="000000" w:themeColor="text1"/>
        </w:rPr>
        <w:t xml:space="preserve"> also </w:t>
      </w:r>
      <w:r>
        <w:rPr>
          <w:u w:val="single" w:color="000000" w:themeColor="text1"/>
        </w:rPr>
        <w:t>must</w:t>
      </w:r>
      <w:r>
        <w:rPr>
          <w:u w:color="000000" w:themeColor="text1"/>
        </w:rPr>
        <w:t xml:space="preserve"> </w:t>
      </w:r>
      <w:r w:rsidRPr="006208C5">
        <w:rPr>
          <w:u w:color="000000" w:themeColor="text1"/>
        </w:rPr>
        <w:t xml:space="preserve">be given </w:t>
      </w:r>
      <w:r w:rsidRPr="006208C5">
        <w:rPr>
          <w:u w:val="single" w:color="000000" w:themeColor="text1"/>
        </w:rPr>
        <w:t>medically</w:t>
      </w:r>
      <w:r>
        <w:rPr>
          <w:u w:val="single" w:color="000000" w:themeColor="text1"/>
        </w:rPr>
        <w:t xml:space="preserve"> </w:t>
      </w:r>
      <w:r w:rsidRPr="006208C5">
        <w:rPr>
          <w:u w:val="single" w:color="000000" w:themeColor="text1"/>
        </w:rPr>
        <w:t>accurate and</w:t>
      </w:r>
      <w:r w:rsidRPr="006208C5">
        <w:rPr>
          <w:u w:color="000000" w:themeColor="text1"/>
        </w:rPr>
        <w:t xml:space="preserve"> appropriate instruction that adoption is a positive alternative.</w:t>
      </w: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(B)</w:t>
      </w:r>
      <w:r w:rsidRPr="006208C5">
        <w:rPr>
          <w:u w:color="000000" w:themeColor="text1"/>
        </w:rPr>
        <w:tab/>
        <w:t xml:space="preserve">Local school boards may use the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instructional unit made available by the board pursuant to 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 xml:space="preserve">20, or local boards may develop or select their own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instructional materials addressing the subjects of reproductive health education, family life education, and pregnancy prevention education.  To assist in the selection of components and curriculum materials, each local school board shall appoint a thirteen</w:t>
      </w:r>
      <w:r>
        <w:rPr>
          <w:u w:color="000000" w:themeColor="text1"/>
        </w:rPr>
        <w:noBreakHyphen/>
      </w:r>
      <w:r w:rsidRPr="006208C5">
        <w:rPr>
          <w:u w:color="000000" w:themeColor="text1"/>
        </w:rPr>
        <w:t xml:space="preserve">member local advisory committee consisting of two parents, three clergy, two health professionals, two teachers, two students, one being the president of the student body of a high </w:t>
      </w:r>
      <w:r w:rsidRPr="006208C5">
        <w:rPr>
          <w:u w:color="000000" w:themeColor="text1"/>
        </w:rPr>
        <w:lastRenderedPageBreak/>
        <w:t>school, and two other persons not employed by the local school district.</w:t>
      </w: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(C)</w:t>
      </w:r>
      <w:r w:rsidRPr="006208C5">
        <w:rPr>
          <w:u w:color="000000" w:themeColor="text1"/>
        </w:rPr>
        <w:tab/>
        <w:t xml:space="preserve">The time required for health instruction for students in kindergarten through eighth grade must not be reduced below the level required during the </w:t>
      </w:r>
      <w:r w:rsidRPr="00FD2270">
        <w:rPr>
          <w:strike/>
          <w:u w:color="000000" w:themeColor="text1"/>
        </w:rPr>
        <w:t>1986</w:t>
      </w:r>
      <w:r>
        <w:rPr>
          <w:strike/>
          <w:u w:color="000000" w:themeColor="text1"/>
        </w:rPr>
        <w:noBreakHyphen/>
      </w:r>
      <w:r w:rsidRPr="00FD2270">
        <w:rPr>
          <w:strike/>
          <w:u w:color="000000" w:themeColor="text1"/>
        </w:rPr>
        <w:t>87</w:t>
      </w:r>
      <w:r w:rsidRPr="006208C5">
        <w:rPr>
          <w:u w:color="000000" w:themeColor="text1"/>
        </w:rPr>
        <w:t xml:space="preserve"> </w:t>
      </w:r>
      <w:r>
        <w:rPr>
          <w:u w:val="single" w:color="000000" w:themeColor="text1"/>
        </w:rPr>
        <w:t>1986</w:t>
      </w:r>
      <w:r>
        <w:rPr>
          <w:u w:val="single" w:color="000000" w:themeColor="text1"/>
        </w:rPr>
        <w:noBreakHyphen/>
        <w:t>1987</w:t>
      </w:r>
      <w:r>
        <w:rPr>
          <w:u w:color="000000" w:themeColor="text1"/>
        </w:rPr>
        <w:t xml:space="preserve"> </w:t>
      </w:r>
      <w:r w:rsidRPr="006208C5">
        <w:rPr>
          <w:u w:color="000000" w:themeColor="text1"/>
        </w:rPr>
        <w:t xml:space="preserve">school year.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health instruction for students in grades nine through twelve may be given either as part of an existing course or as a special course.</w:t>
      </w: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(D)</w:t>
      </w:r>
      <w:r w:rsidRPr="006208C5">
        <w:rPr>
          <w:u w:color="000000" w:themeColor="text1"/>
        </w:rPr>
        <w:tab/>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w:t>
      </w:r>
      <w:r w:rsidRPr="00FD2270">
        <w:rPr>
          <w:u w:color="000000" w:themeColor="text1"/>
        </w:rPr>
        <w:t>’</w:t>
      </w:r>
      <w:r w:rsidRPr="006208C5">
        <w:rPr>
          <w:u w:color="000000" w:themeColor="text1"/>
        </w:rPr>
        <w:t>s parents or legal guardians or the appropriate court, if applicable.</w:t>
      </w: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(E)</w:t>
      </w:r>
      <w:r w:rsidRPr="006208C5">
        <w:rPr>
          <w:u w:color="000000" w:themeColor="text1"/>
        </w:rPr>
        <w:tab/>
        <w:t>Any course or instruction in sexually transmitted diseases must be taught within the reproductive health, family life, or pregnancy prevention education components, or it must be presented as a separate component.</w:t>
      </w:r>
    </w:p>
    <w:p w:rsidR="00FF7F08"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(F)</w:t>
      </w:r>
      <w:r w:rsidRPr="006208C5">
        <w:rPr>
          <w:u w:color="000000" w:themeColor="text1"/>
        </w:rPr>
        <w:tab/>
        <w:t>Instruction in pregnancy prevention education must be presented separately to male and female students.</w:t>
      </w: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(G)</w:t>
      </w:r>
      <w:r>
        <w:rPr>
          <w:u w:color="000000" w:themeColor="text1"/>
        </w:rPr>
        <w:tab/>
      </w:r>
      <w:r w:rsidRPr="00453559">
        <w:rPr>
          <w:color w:val="000000" w:themeColor="text1"/>
          <w:u w:color="000000" w:themeColor="text1"/>
        </w:rPr>
        <w:t>Beginning with the 2015</w:t>
      </w:r>
      <w:r>
        <w:rPr>
          <w:color w:val="000000" w:themeColor="text1"/>
          <w:u w:color="000000" w:themeColor="text1"/>
        </w:rPr>
        <w:noBreakHyphen/>
      </w:r>
      <w:r w:rsidRPr="00453559">
        <w:rPr>
          <w:color w:val="000000" w:themeColor="text1"/>
          <w:u w:color="000000" w:themeColor="text1"/>
        </w:rPr>
        <w:t>2016 school year, districts annually shall provide age</w:t>
      </w:r>
      <w:r>
        <w:rPr>
          <w:color w:val="000000" w:themeColor="text1"/>
          <w:u w:color="000000" w:themeColor="text1"/>
        </w:rPr>
        <w:noBreakHyphen/>
      </w:r>
      <w:r w:rsidRPr="00453559">
        <w:rPr>
          <w:color w:val="000000" w:themeColor="text1"/>
          <w:u w:color="000000" w:themeColor="text1"/>
        </w:rPr>
        <w:t xml:space="preserve">appropriate </w:t>
      </w:r>
      <w:r>
        <w:rPr>
          <w:color w:val="000000" w:themeColor="text1"/>
          <w:u w:val="single" w:color="000000" w:themeColor="text1"/>
        </w:rPr>
        <w:t>medically accurate</w:t>
      </w:r>
      <w:r>
        <w:rPr>
          <w:color w:val="000000" w:themeColor="text1"/>
          <w:u w:color="000000" w:themeColor="text1"/>
        </w:rPr>
        <w:t xml:space="preserve"> </w:t>
      </w:r>
      <w:r w:rsidRPr="00453559">
        <w:rPr>
          <w:color w:val="000000" w:themeColor="text1"/>
          <w:u w:color="000000" w:themeColor="text1"/>
        </w:rPr>
        <w:t>instruction in sexual abuse and assault awareness and prevention to all students in four</w:t>
      </w:r>
      <w:r>
        <w:rPr>
          <w:color w:val="000000" w:themeColor="text1"/>
          <w:u w:color="000000" w:themeColor="text1"/>
        </w:rPr>
        <w:noBreakHyphen/>
      </w:r>
      <w:r w:rsidRPr="00453559">
        <w:rPr>
          <w:color w:val="000000" w:themeColor="text1"/>
          <w:u w:color="000000" w:themeColor="text1"/>
        </w:rPr>
        <w:t>year</w:t>
      </w:r>
      <w:r>
        <w:rPr>
          <w:color w:val="000000" w:themeColor="text1"/>
          <w:u w:color="000000" w:themeColor="text1"/>
        </w:rPr>
        <w:noBreakHyphen/>
      </w:r>
      <w:r w:rsidRPr="00453559">
        <w:rPr>
          <w:color w:val="000000" w:themeColor="text1"/>
          <w:u w:color="000000" w:themeColor="text1"/>
        </w:rPr>
        <w:t xml:space="preserve">old kindergarten, where offered, through twelfth grade. This instruction must be based on the units developed by the board, through the department, </w:t>
      </w:r>
      <w:r>
        <w:rPr>
          <w:color w:val="000000" w:themeColor="text1"/>
          <w:u w:color="000000" w:themeColor="text1"/>
        </w:rPr>
        <w:t>pursuant to</w:t>
      </w:r>
      <w:r w:rsidRPr="00453559">
        <w:rPr>
          <w:color w:val="000000" w:themeColor="text1"/>
          <w:u w:color="000000" w:themeColor="text1"/>
        </w:rPr>
        <w:t xml:space="preserve"> Section 59</w:t>
      </w:r>
      <w:r>
        <w:rPr>
          <w:color w:val="000000" w:themeColor="text1"/>
          <w:u w:color="000000" w:themeColor="text1"/>
        </w:rPr>
        <w:noBreakHyphen/>
      </w:r>
      <w:r w:rsidRPr="00453559">
        <w:rPr>
          <w:color w:val="000000" w:themeColor="text1"/>
          <w:u w:color="000000" w:themeColor="text1"/>
        </w:rPr>
        <w:t>32</w:t>
      </w:r>
      <w:r>
        <w:rPr>
          <w:color w:val="000000" w:themeColor="text1"/>
          <w:u w:color="000000" w:themeColor="text1"/>
        </w:rPr>
        <w:noBreakHyphen/>
      </w:r>
      <w:r w:rsidRPr="00453559">
        <w:rPr>
          <w:color w:val="000000" w:themeColor="text1"/>
          <w:u w:color="000000" w:themeColor="text1"/>
        </w:rPr>
        <w:t>20(B).</w:t>
      </w:r>
      <w:r w:rsidRPr="006208C5">
        <w:rPr>
          <w:u w:color="000000" w:themeColor="text1"/>
        </w:rPr>
        <w:t>”</w:t>
      </w:r>
    </w:p>
    <w:p w:rsidR="00FF7F08"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r>
      <w:r>
        <w:rPr>
          <w:u w:color="000000" w:themeColor="text1"/>
        </w:rPr>
        <w:t>4</w:t>
      </w:r>
      <w:r w:rsidRPr="006208C5">
        <w:rPr>
          <w:u w:color="000000" w:themeColor="text1"/>
        </w:rPr>
        <w:t>.</w:t>
      </w: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60 of the 1976 Code is amended to read:</w:t>
      </w:r>
    </w:p>
    <w:p w:rsidR="00FF7F08"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60.</w:t>
      </w:r>
      <w:r w:rsidRPr="006208C5">
        <w:rPr>
          <w:u w:color="000000" w:themeColor="text1"/>
        </w:rPr>
        <w:tab/>
        <w:t xml:space="preserve">The department shall assure district compliance with this chapter.  Each local school board shall consider the programs addressed in this chapter in developing its annual district report.  </w:t>
      </w:r>
      <w:r w:rsidRPr="00394030">
        <w:rPr>
          <w:u w:val="single" w:color="000000" w:themeColor="text1"/>
        </w:rPr>
        <w:t>Each local school district shall publish on its website the title and publisher of all health education materials they have approved, adopted, and used in the classroom. If the department determines that</w:t>
      </w:r>
      <w:r>
        <w:rPr>
          <w:u w:val="single" w:color="000000" w:themeColor="text1"/>
        </w:rPr>
        <w:t xml:space="preserve"> a</w:t>
      </w:r>
      <w:r w:rsidRPr="00394030">
        <w:rPr>
          <w:u w:val="single" w:color="000000" w:themeColor="text1"/>
        </w:rPr>
        <w:t xml:space="preserve"> school district is noncompliant with any provision of this chapter, the department shall withhold one percent of funding allocated to that school district until the department determines that the school district is in compliance with the provisions in this chapter.</w:t>
      </w:r>
      <w:r w:rsidRPr="006208C5">
        <w:rPr>
          <w:u w:color="000000" w:themeColor="text1"/>
        </w:rPr>
        <w:t>”</w:t>
      </w:r>
    </w:p>
    <w:p w:rsidR="00FF7F08"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966CC"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08C5">
        <w:rPr>
          <w:u w:color="000000" w:themeColor="text1"/>
        </w:rPr>
        <w:t>SECTION</w:t>
      </w:r>
      <w:r w:rsidRPr="006208C5">
        <w:rPr>
          <w:u w:color="000000" w:themeColor="text1"/>
        </w:rPr>
        <w:tab/>
      </w:r>
      <w:r>
        <w:rPr>
          <w:u w:color="000000" w:themeColor="text1"/>
        </w:rPr>
        <w:t>5</w:t>
      </w:r>
      <w:r w:rsidRPr="006208C5">
        <w:rPr>
          <w:u w:color="000000" w:themeColor="text1"/>
        </w:rPr>
        <w:t>.</w:t>
      </w:r>
      <w:r w:rsidRPr="006208C5">
        <w:rPr>
          <w:u w:color="000000" w:themeColor="text1"/>
        </w:rPr>
        <w:tab/>
        <w:t>This act takes effect upon approval by the Governor.</w:t>
      </w:r>
    </w:p>
    <w:p w:rsidR="00671CE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252A" w:rsidRDefault="008B252A" w:rsidP="008B252A">
      <w:pPr>
        <w:suppressAutoHyphens/>
      </w:pPr>
    </w:p>
    <w:sectPr w:rsidR="008B252A" w:rsidSect="008B25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6CC" w:rsidRDefault="00F966CC" w:rsidP="009F0C77">
      <w:r>
        <w:separator/>
      </w:r>
    </w:p>
  </w:endnote>
  <w:endnote w:type="continuationSeparator" w:id="0">
    <w:p w:rsidR="00F966CC" w:rsidRDefault="00F966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3A1109-9B1C-477F-9BDF-44454A4EAFF5}"/>
    <w:embedBold r:id="rId2" w:fontKey="{956BFF50-7298-4C2B-8BEA-E3F269D6494E}"/>
  </w:font>
  <w:font w:name="Calibri">
    <w:panose1 w:val="020F0502020204030204"/>
    <w:charset w:val="00"/>
    <w:family w:val="swiss"/>
    <w:pitch w:val="variable"/>
    <w:sig w:usb0="E10002FF" w:usb1="4000ACFF" w:usb2="00000009" w:usb3="00000000" w:csb0="0000019F" w:csb1="00000000"/>
    <w:embedRegular r:id="rId3" w:fontKey="{621C2AD1-9CF3-451C-A96C-8253618AA1E1}"/>
  </w:font>
  <w:font w:name="Cambria">
    <w:panose1 w:val="02040503050406030204"/>
    <w:charset w:val="00"/>
    <w:family w:val="roman"/>
    <w:pitch w:val="variable"/>
    <w:sig w:usb0="E00002FF" w:usb1="400004FF" w:usb2="00000000" w:usb3="00000000" w:csb0="0000019F" w:csb1="00000000"/>
    <w:embedRegular r:id="rId4" w:fontKey="{90064FCE-3EEF-4A6A-BF88-5C5A7DA1E9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CED" w:rsidRPr="008B252A" w:rsidRDefault="008B252A" w:rsidP="008B252A">
    <w:pPr>
      <w:pStyle w:val="Footer"/>
      <w:tabs>
        <w:tab w:val="clear" w:pos="4680"/>
        <w:tab w:val="clear" w:pos="9360"/>
        <w:tab w:val="center" w:pos="2995"/>
      </w:tabs>
      <w:spacing w:before="120"/>
    </w:pPr>
    <w:r>
      <w:t>[574]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6CC" w:rsidRDefault="00F966CC" w:rsidP="009F0C77">
      <w:r>
        <w:separator/>
      </w:r>
    </w:p>
  </w:footnote>
  <w:footnote w:type="continuationSeparator" w:id="0">
    <w:p w:rsidR="00F966CC" w:rsidRDefault="00F966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86AB15"/>
    <w:docVar w:name="CoverBillType" w:val="b"/>
    <w:docVar w:name="docpath" w:val="L:\Council\bills\AGM\18586AB15.DOCX"/>
    <w:docVar w:name="dvBillNumber" w:val="574"/>
    <w:docVar w:name="dvBillNumberPrefix" w:val="S. "/>
    <w:docVar w:name="dvOriginalBody" w:val="Senate"/>
    <w:docVar w:name="dvSteno" w:val="AGM"/>
    <w:docVar w:name="NameofBody" w:val="s"/>
    <w:docVar w:name="vgroup2" w:val="Council"/>
  </w:docVars>
  <w:rsids>
    <w:rsidRoot w:val="00F966CC"/>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00E3"/>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71CED"/>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252A"/>
    <w:rsid w:val="008F4429"/>
    <w:rsid w:val="00932670"/>
    <w:rsid w:val="009352BB"/>
    <w:rsid w:val="00990668"/>
    <w:rsid w:val="009B292A"/>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3D1C"/>
    <w:rsid w:val="00DC6813"/>
    <w:rsid w:val="00DE68F0"/>
    <w:rsid w:val="00DF3845"/>
    <w:rsid w:val="00DF7E17"/>
    <w:rsid w:val="00EB00A2"/>
    <w:rsid w:val="00EB1BF3"/>
    <w:rsid w:val="00EF3EEE"/>
    <w:rsid w:val="00F149A7"/>
    <w:rsid w:val="00F50BAF"/>
    <w:rsid w:val="00F52C10"/>
    <w:rsid w:val="00F81FFD"/>
    <w:rsid w:val="00F85228"/>
    <w:rsid w:val="00F966CC"/>
    <w:rsid w:val="00FB6773"/>
    <w:rsid w:val="00FF7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10F860-5E5C-4764-A171-34DCF1A14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11B72-85D6-4FDB-BE01-7D64568E6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5A63FD2F.dotm</Template>
  <TotalTime>0</TotalTime>
  <Pages>5</Pages>
  <Words>1315</Words>
  <Characters>7753</Characters>
  <Application>Microsoft Office Word</Application>
  <DocSecurity>0</DocSecurity>
  <Lines>179</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574 Text of Previous Version (Mar. 18, 2015) - South Carolina Legislature Online</dc:title>
  <dc:subject/>
  <dc:creator>angiemorgan</dc:creator>
  <cp:keywords/>
  <dc:description/>
  <cp:lastModifiedBy>N Cumfer</cp:lastModifiedBy>
  <cp:revision>2</cp:revision>
  <dcterms:created xsi:type="dcterms:W3CDTF">2015-03-18T18:54:00Z</dcterms:created>
  <dcterms:modified xsi:type="dcterms:W3CDTF">2015-03-18T18:54:00Z</dcterms:modified>
</cp:coreProperties>
</file>