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7697" w:rsidRP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988" w:rsidRDefault="00E71988" w:rsidP="006C7697">
      <w:pPr>
        <w:tabs>
          <w:tab w:val="right" w:pos="5933"/>
        </w:tabs>
        <w:suppressAutoHyphens/>
        <w:jc w:val="both"/>
        <w:rPr>
          <w:rFonts w:eastAsia="Times New Roman"/>
        </w:rPr>
      </w:pPr>
      <w:r>
        <w:rPr>
          <w:rFonts w:eastAsia="Times New Roman"/>
        </w:rPr>
        <w:t>COMMITTEE AMENDMENT ADOPTED</w:t>
      </w:r>
    </w:p>
    <w:p w:rsidR="00E71988" w:rsidRDefault="00E71988" w:rsidP="006C7697">
      <w:pPr>
        <w:tabs>
          <w:tab w:val="right" w:pos="5933"/>
        </w:tabs>
        <w:suppressAutoHyphens/>
        <w:jc w:val="both"/>
        <w:rPr>
          <w:rFonts w:eastAsia="Times New Roman"/>
        </w:rPr>
      </w:pPr>
      <w:r>
        <w:rPr>
          <w:rFonts w:eastAsia="Times New Roman"/>
        </w:rPr>
        <w:t>April 29, 2015</w:t>
      </w:r>
    </w:p>
    <w:p w:rsidR="00E71988" w:rsidRDefault="00E71988" w:rsidP="006C7697">
      <w:pPr>
        <w:tabs>
          <w:tab w:val="right" w:pos="5933"/>
        </w:tabs>
        <w:suppressAutoHyphens/>
        <w:jc w:val="both"/>
        <w:rPr>
          <w:rFonts w:eastAsia="Times New Roman"/>
        </w:rPr>
      </w:pPr>
    </w:p>
    <w:p w:rsidR="006C7697" w:rsidRPr="006C7697" w:rsidRDefault="006C7697" w:rsidP="006C7697">
      <w:pPr>
        <w:tabs>
          <w:tab w:val="right" w:pos="5933"/>
        </w:tabs>
        <w:suppressAutoHyphens/>
        <w:jc w:val="both"/>
        <w:rPr>
          <w:rFonts w:eastAsia="Times New Roman"/>
        </w:rPr>
      </w:pPr>
      <w:r>
        <w:rPr>
          <w:rFonts w:eastAsia="Times New Roman"/>
        </w:rPr>
        <w:tab/>
      </w:r>
      <w:r>
        <w:rPr>
          <w:rFonts w:eastAsia="Times New Roman"/>
          <w:b/>
          <w:sz w:val="36"/>
        </w:rPr>
        <w:t>S. 578</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6C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58EC">
        <w:t>Senators Hembree, Campbell and Cleary</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7F230E">
      <w:pPr>
        <w:tabs>
          <w:tab w:val="right" w:pos="5933"/>
        </w:tabs>
        <w:suppressAutoHyphens/>
        <w:jc w:val="both"/>
        <w:rPr>
          <w:rFonts w:eastAsia="Times New Roman"/>
        </w:rPr>
      </w:pPr>
      <w:r>
        <w:rPr>
          <w:rFonts w:eastAsia="Times New Roman"/>
        </w:rPr>
        <w:t>S. Printed 4/2</w:t>
      </w:r>
      <w:r w:rsidR="00E71988">
        <w:rPr>
          <w:rFonts w:eastAsia="Times New Roman"/>
        </w:rPr>
        <w:t>9</w:t>
      </w:r>
      <w:r>
        <w:rPr>
          <w:rFonts w:eastAsia="Times New Roman"/>
        </w:rPr>
        <w:t>/15--S.</w:t>
      </w: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2015.</w:t>
      </w:r>
    </w:p>
    <w:p w:rsidR="000B5761" w:rsidRPr="000B5761" w:rsidRDefault="000B5761" w:rsidP="000B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761" w:rsidRDefault="000B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7697" w:rsidRDefault="006C7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7697" w:rsidSect="006C76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1BD4" w:rsidRPr="00522CE0" w:rsidRDefault="008C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4D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A4258C">
        <w:rPr>
          <w:rFonts w:eastAsia="Times New Roman"/>
        </w:rPr>
        <w:noBreakHyphen/>
      </w:r>
      <w:r>
        <w:rPr>
          <w:rFonts w:eastAsia="Times New Roman"/>
        </w:rPr>
        <w:t>39</w:t>
      </w:r>
      <w:r w:rsidR="00A4258C">
        <w:rPr>
          <w:rFonts w:eastAsia="Times New Roman"/>
        </w:rPr>
        <w:noBreakHyphen/>
      </w:r>
      <w:r>
        <w:rPr>
          <w:rFonts w:eastAsia="Times New Roman"/>
        </w:rPr>
        <w:t>170(C) OF THE 1976 CODE</w:t>
      </w:r>
      <w:r w:rsidR="00A4258C">
        <w:rPr>
          <w:rFonts w:eastAsia="Times New Roman"/>
        </w:rPr>
        <w:t>,</w:t>
      </w:r>
      <w:r>
        <w:rPr>
          <w:rFonts w:eastAsia="Times New Roman"/>
        </w:rPr>
        <w:t xml:space="preserve"> TO PROVIDE A THREE</w:t>
      </w:r>
      <w:r w:rsidR="00A4258C">
        <w:rPr>
          <w:rFonts w:eastAsia="Times New Roman"/>
        </w:rPr>
        <w:noBreakHyphen/>
        <w:t>YEAR</w:t>
      </w:r>
      <w:r>
        <w:rPr>
          <w:rFonts w:eastAsia="Times New Roman"/>
        </w:rPr>
        <w:t xml:space="preserve"> STATUTE OF LIMITATIONS ON THE ENFORCEMENT VIOLATIONS RELATING TO MINOR DEVELOPMENT ACTIVITIES EXCEPT IN INSTANCES WHERE THE ALLEGED VIOLATOR KNOWINGLY OR INTENTIONALLY WITHHELD INFORMATION RELATING TO THE ALLEGED VIOLATION.</w:t>
      </w:r>
      <w:bookmarkEnd w:id="1"/>
    </w:p>
    <w:p w:rsidR="00522CE0" w:rsidRDefault="00E71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71988" w:rsidRDefault="00E71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076B">
        <w:rPr>
          <w:rFonts w:eastAsia="Times New Roman"/>
        </w:rPr>
        <w:t>Section 48</w:t>
      </w:r>
      <w:r w:rsidR="00A4258C">
        <w:rPr>
          <w:rFonts w:eastAsia="Times New Roman"/>
        </w:rPr>
        <w:noBreakHyphen/>
      </w:r>
      <w:r w:rsidR="00CD076B">
        <w:rPr>
          <w:rFonts w:eastAsia="Times New Roman"/>
        </w:rPr>
        <w:t>39</w:t>
      </w:r>
      <w:r w:rsidR="00A4258C">
        <w:rPr>
          <w:rFonts w:eastAsia="Times New Roman"/>
        </w:rPr>
        <w:noBreakHyphen/>
      </w:r>
      <w:r w:rsidR="00CD076B">
        <w:rPr>
          <w:rFonts w:eastAsia="Times New Roman"/>
        </w:rPr>
        <w:t>170(C) of the 1976 Code is amended to read:</w:t>
      </w:r>
    </w:p>
    <w:p w:rsidR="00CD076B" w:rsidRDefault="00CD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76B" w:rsidRPr="00032B36" w:rsidRDefault="00A4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2B36">
        <w:rPr>
          <w:rFonts w:eastAsia="Times New Roman"/>
        </w:rPr>
        <w:t>“</w:t>
      </w:r>
      <w:r w:rsidR="00CD076B">
        <w:rPr>
          <w:rFonts w:eastAsia="Times New Roman"/>
        </w:rPr>
        <w:t>(C)</w:t>
      </w:r>
      <w:r>
        <w:tab/>
      </w:r>
      <w:r w:rsidR="00CD076B" w:rsidRPr="00143BFF">
        <w:t xml:space="preserve">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w:t>
      </w:r>
      <w:r w:rsidR="00E71988">
        <w:rPr>
          <w:rFonts w:eastAsia="Times New Roman"/>
          <w:snapToGrid w:val="0"/>
          <w:szCs w:val="20"/>
        </w:rPr>
        <w:t>48</w:t>
      </w:r>
      <w:r w:rsidR="00E71988">
        <w:rPr>
          <w:rFonts w:eastAsia="Times New Roman"/>
          <w:snapToGrid w:val="0"/>
          <w:szCs w:val="20"/>
        </w:rPr>
        <w:noBreakHyphen/>
        <w:t>39</w:t>
      </w:r>
      <w:r w:rsidR="00E71988">
        <w:rPr>
          <w:rFonts w:eastAsia="Times New Roman"/>
          <w:snapToGrid w:val="0"/>
          <w:szCs w:val="20"/>
        </w:rPr>
        <w:noBreakHyphen/>
      </w:r>
      <w:r w:rsidR="00E71988" w:rsidRPr="00CB0AC8">
        <w:rPr>
          <w:rFonts w:eastAsia="Times New Roman"/>
          <w:snapToGrid w:val="0"/>
          <w:szCs w:val="20"/>
        </w:rPr>
        <w:t xml:space="preserve">160. </w:t>
      </w:r>
      <w:r w:rsidR="00E71988" w:rsidRPr="00CB0AC8">
        <w:rPr>
          <w:rFonts w:eastAsia="Times New Roman"/>
          <w:snapToGrid w:val="0"/>
          <w:szCs w:val="20"/>
          <w:u w:val="single"/>
        </w:rPr>
        <w:t>The department shall be required to assert violations of any provision of this chapter relating to minor development activities within three years of the date of the violation, except if the department</w:t>
      </w:r>
      <w:r w:rsidR="00E71988" w:rsidRPr="00E2017E">
        <w:rPr>
          <w:rFonts w:eastAsia="Times New Roman"/>
          <w:snapToGrid w:val="0"/>
          <w:szCs w:val="20"/>
          <w:u w:val="single"/>
        </w:rPr>
        <w:t>’</w:t>
      </w:r>
      <w:r w:rsidR="00E71988" w:rsidRPr="00CB0AC8">
        <w:rPr>
          <w:rFonts w:eastAsia="Times New Roman"/>
          <w:snapToGrid w:val="0"/>
          <w:szCs w:val="20"/>
          <w:u w:val="single"/>
        </w:rPr>
        <w:t xml:space="preserve">s failure to assert the alleged violation resulted from a knowing or intentional attempt to withhold or conceal information </w:t>
      </w:r>
      <w:r w:rsidR="00E71988" w:rsidRPr="00CB0AC8">
        <w:rPr>
          <w:rFonts w:eastAsia="Times New Roman"/>
          <w:snapToGrid w:val="0"/>
          <w:szCs w:val="20"/>
          <w:u w:val="single"/>
        </w:rPr>
        <w:lastRenderedPageBreak/>
        <w:t xml:space="preserve">relating to the alleged violation by the person(s) against whom the violation is alleged. Failure to make application for, and subsequently receive, the required permit, permit modification, or permit amendment before commencing these activities shall be deemed to be an act of concealment. The provisions of this </w:t>
      </w:r>
      <w:r w:rsidR="00E71988">
        <w:rPr>
          <w:rFonts w:eastAsia="Times New Roman"/>
          <w:snapToGrid w:val="0"/>
          <w:szCs w:val="20"/>
          <w:u w:val="single"/>
        </w:rPr>
        <w:t>s</w:t>
      </w:r>
      <w:r w:rsidR="00E71988" w:rsidRPr="00CB0AC8">
        <w:rPr>
          <w:rFonts w:eastAsia="Times New Roman"/>
          <w:snapToGrid w:val="0"/>
          <w:szCs w:val="20"/>
          <w:u w:val="single"/>
        </w:rPr>
        <w:t>ection apply to all enforcement actions pending as of January 1, 2015</w:t>
      </w:r>
      <w:r w:rsidR="00E71988">
        <w:rPr>
          <w:rFonts w:eastAsia="Times New Roman"/>
          <w:snapToGrid w:val="0"/>
          <w:szCs w:val="20"/>
          <w:u w:val="single"/>
        </w:rPr>
        <w:t>,</w:t>
      </w:r>
      <w:r w:rsidR="00E71988" w:rsidRPr="00CB0AC8">
        <w:rPr>
          <w:rFonts w:eastAsia="Times New Roman"/>
          <w:snapToGrid w:val="0"/>
          <w:szCs w:val="20"/>
          <w:u w:val="single"/>
        </w:rPr>
        <w:t xml:space="preserve"> and all future enforcement actions.</w:t>
      </w:r>
      <w:r w:rsidR="00E71988">
        <w:rPr>
          <w:rFonts w:eastAsia="Times New Roman"/>
          <w:snapToGrid w:val="0"/>
          <w:szCs w:val="20"/>
        </w:rPr>
        <w:t>”</w:t>
      </w:r>
      <w:r w:rsidR="00E71988">
        <w:rPr>
          <w:rFonts w:eastAsia="Times New Roman"/>
          <w:snapToGrid w:val="0"/>
          <w:szCs w:val="20"/>
        </w:rPr>
        <w:tab/>
      </w:r>
    </w:p>
    <w:p w:rsidR="00EA4D66"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66" w:rsidRPr="00522CE0" w:rsidRDefault="00EA4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2B36">
        <w:rPr>
          <w:rFonts w:eastAsia="Times New Roman"/>
        </w:rPr>
        <w:t>2</w:t>
      </w:r>
      <w:r>
        <w:rPr>
          <w:rFonts w:eastAsia="Times New Roman"/>
        </w:rPr>
        <w:t>.</w:t>
      </w:r>
      <w:r>
        <w:rPr>
          <w:rFonts w:eastAsia="Times New Roman"/>
        </w:rPr>
        <w:tab/>
        <w:t>This act takes effect upon approval by the Governor.</w:t>
      </w:r>
    </w:p>
    <w:p w:rsidR="00181AAE" w:rsidRDefault="00A425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3EE9" w:rsidRDefault="00E83EE9" w:rsidP="00E83EE9">
      <w:pPr>
        <w:suppressAutoHyphens/>
        <w:jc w:val="both"/>
        <w:rPr>
          <w:rFonts w:eastAsia="Times New Roman"/>
        </w:rPr>
      </w:pPr>
    </w:p>
    <w:sectPr w:rsidR="00E83EE9" w:rsidSect="006C76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FE" w:rsidRDefault="00F325FE" w:rsidP="00522CE0">
      <w:r>
        <w:separator/>
      </w:r>
    </w:p>
  </w:endnote>
  <w:endnote w:type="continuationSeparator" w:id="0">
    <w:p w:rsidR="00F325FE" w:rsidRDefault="00F325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BC78EA-44BA-444D-8A2B-D15AFC3981DF}"/>
    <w:embedBold r:id="rId2" w:fontKey="{E69DB667-6D1A-44F7-A022-605C8E4BA92D}"/>
  </w:font>
  <w:font w:name="Calibri">
    <w:panose1 w:val="020F0502020204030204"/>
    <w:charset w:val="00"/>
    <w:family w:val="swiss"/>
    <w:pitch w:val="variable"/>
    <w:sig w:usb0="E10002FF" w:usb1="4000ACFF" w:usb2="00000009" w:usb3="00000000" w:csb0="0000019F" w:csb1="00000000"/>
    <w:embedRegular r:id="rId3" w:fontKey="{E302B9E2-173C-47AB-AE99-3E3CBAD84401}"/>
  </w:font>
  <w:font w:name="Segoe UI">
    <w:panose1 w:val="020B0502040204020203"/>
    <w:charset w:val="00"/>
    <w:family w:val="swiss"/>
    <w:pitch w:val="variable"/>
    <w:sig w:usb0="E10022FF" w:usb1="C000E47F" w:usb2="00000029" w:usb3="00000000" w:csb0="000001DF" w:csb1="00000000"/>
    <w:embedRegular r:id="rId4" w:fontKey="{1A4CAD5F-9600-41FC-BC13-CDC6A12FD021}"/>
  </w:font>
  <w:font w:name="Cambria">
    <w:panose1 w:val="02040503050406030204"/>
    <w:charset w:val="00"/>
    <w:family w:val="roman"/>
    <w:pitch w:val="variable"/>
    <w:sig w:usb0="E00002FF" w:usb1="400004FF" w:usb2="00000000" w:usb3="00000000" w:csb0="0000019F" w:csb1="00000000"/>
    <w:embedRegular r:id="rId5" w:fontKey="{096B3ED4-DAEC-4CE5-A18C-C01B88E6F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AE" w:rsidRPr="008C1BD4" w:rsidRDefault="008C1BD4" w:rsidP="008C1BD4">
    <w:pPr>
      <w:pStyle w:val="Footer"/>
      <w:tabs>
        <w:tab w:val="clear" w:pos="4680"/>
        <w:tab w:val="clear" w:pos="9360"/>
        <w:tab w:val="center" w:pos="2995"/>
      </w:tabs>
      <w:spacing w:before="120"/>
    </w:pPr>
    <w:r>
      <w:t>[578</w:t>
    </w:r>
    <w:r w:rsidR="006C7697">
      <w:t>-</w:t>
    </w:r>
    <w:r w:rsidR="006C7697">
      <w:fldChar w:fldCharType="begin"/>
    </w:r>
    <w:r w:rsidR="006C7697">
      <w:instrText xml:space="preserve"> PAGE  \* MERGEFORMAT </w:instrText>
    </w:r>
    <w:r w:rsidR="006C7697">
      <w:fldChar w:fldCharType="separate"/>
    </w:r>
    <w:r w:rsidR="003C67CC">
      <w:rPr>
        <w:noProof/>
      </w:rPr>
      <w:t>1</w:t>
    </w:r>
    <w:r w:rsidR="006C7697">
      <w:fldChar w:fldCharType="end"/>
    </w:r>
    <w:r w:rsidR="006C76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697" w:rsidRPr="008C1BD4" w:rsidRDefault="006C7697" w:rsidP="008C1BD4">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sidR="00E83E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FE" w:rsidRDefault="00F325FE" w:rsidP="00522CE0">
      <w:r>
        <w:separator/>
      </w:r>
    </w:p>
  </w:footnote>
  <w:footnote w:type="continuationSeparator" w:id="0">
    <w:p w:rsidR="00F325FE" w:rsidRDefault="00F325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INO.EB.PGC"/>
    <w:docVar w:name="CoverAttorneyInitials" w:val="EB"/>
    <w:docVar w:name="CoverAttorneyLastName" w:val="Bender"/>
    <w:docVar w:name="CoverBillType" w:val="b"/>
    <w:docVar w:name="CoverSenator" w:val="PGC"/>
    <w:docVar w:name="dvBillNumber" w:val="578"/>
    <w:docVar w:name="dvBillNumberPrefix" w:val="S. "/>
    <w:docVar w:name="dvOriginalBody" w:val="Senate"/>
    <w:docVar w:name="fulldraftpath" w:val="L:\S-RES\PGC\011MINO.EB.PGC.DOCX"/>
    <w:docVar w:name="NameofBody" w:val="S"/>
    <w:docVar w:name="vgroup2" w:val="S-RES"/>
  </w:docVars>
  <w:rsids>
    <w:rsidRoot w:val="00EA4D66"/>
    <w:rsid w:val="00032B36"/>
    <w:rsid w:val="00042AC1"/>
    <w:rsid w:val="00046516"/>
    <w:rsid w:val="0007601D"/>
    <w:rsid w:val="000B0720"/>
    <w:rsid w:val="000B5761"/>
    <w:rsid w:val="000B5EAF"/>
    <w:rsid w:val="000E0AA8"/>
    <w:rsid w:val="001315B2"/>
    <w:rsid w:val="00142A61"/>
    <w:rsid w:val="00170561"/>
    <w:rsid w:val="00181AAE"/>
    <w:rsid w:val="00186AC9"/>
    <w:rsid w:val="00197DF1"/>
    <w:rsid w:val="001B3DD9"/>
    <w:rsid w:val="001B7E5D"/>
    <w:rsid w:val="001D3BAC"/>
    <w:rsid w:val="00216025"/>
    <w:rsid w:val="00245C4E"/>
    <w:rsid w:val="0027241F"/>
    <w:rsid w:val="002C1321"/>
    <w:rsid w:val="002C2031"/>
    <w:rsid w:val="002C5896"/>
    <w:rsid w:val="002D3BED"/>
    <w:rsid w:val="00307C2B"/>
    <w:rsid w:val="003620AB"/>
    <w:rsid w:val="00383247"/>
    <w:rsid w:val="003C67CC"/>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C7697"/>
    <w:rsid w:val="00720D40"/>
    <w:rsid w:val="007318D4"/>
    <w:rsid w:val="00765784"/>
    <w:rsid w:val="007A4390"/>
    <w:rsid w:val="007E5CB7"/>
    <w:rsid w:val="007F230E"/>
    <w:rsid w:val="008314D2"/>
    <w:rsid w:val="008B2F42"/>
    <w:rsid w:val="008C1BD4"/>
    <w:rsid w:val="008C3697"/>
    <w:rsid w:val="008E185F"/>
    <w:rsid w:val="008F023B"/>
    <w:rsid w:val="00904E16"/>
    <w:rsid w:val="009162B3"/>
    <w:rsid w:val="00927C62"/>
    <w:rsid w:val="00983951"/>
    <w:rsid w:val="00984124"/>
    <w:rsid w:val="00984640"/>
    <w:rsid w:val="00995C37"/>
    <w:rsid w:val="009C118A"/>
    <w:rsid w:val="00A02011"/>
    <w:rsid w:val="00A4011E"/>
    <w:rsid w:val="00A4258C"/>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076B"/>
    <w:rsid w:val="00D1088B"/>
    <w:rsid w:val="00D14DE6"/>
    <w:rsid w:val="00D156D2"/>
    <w:rsid w:val="00D35486"/>
    <w:rsid w:val="00D53E29"/>
    <w:rsid w:val="00D86943"/>
    <w:rsid w:val="00DA47B9"/>
    <w:rsid w:val="00DE5635"/>
    <w:rsid w:val="00E058D3"/>
    <w:rsid w:val="00E71988"/>
    <w:rsid w:val="00E76AD9"/>
    <w:rsid w:val="00E83EE9"/>
    <w:rsid w:val="00E91E2F"/>
    <w:rsid w:val="00EA3546"/>
    <w:rsid w:val="00EA4D66"/>
    <w:rsid w:val="00EB47AE"/>
    <w:rsid w:val="00EC1C15"/>
    <w:rsid w:val="00EC34E1"/>
    <w:rsid w:val="00EE558B"/>
    <w:rsid w:val="00F0234A"/>
    <w:rsid w:val="00F05CF2"/>
    <w:rsid w:val="00F219F0"/>
    <w:rsid w:val="00F325FE"/>
    <w:rsid w:val="00F51241"/>
    <w:rsid w:val="00F52959"/>
    <w:rsid w:val="00F55884"/>
    <w:rsid w:val="00FA5C8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43EF68-1F05-42AC-9D2C-8DC7BE73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FA1C02DD.dotm</Template>
  <TotalTime>0</TotalTime>
  <Pages>3</Pages>
  <Words>356</Words>
  <Characters>1943</Characters>
  <Application>Microsoft Office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2015-2016 Bill 578 Text of Previous Version (Mar. 19, 2015) - South Carolina Legislature Online</vt:lpstr>
    </vt:vector>
  </TitlesOfParts>
  <Company> </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578 Text of Previous Version (Apr. 29, 2015) - South Carolina Legislature Online</dc:title>
  <dc:subject/>
  <dc:creator>%USERNAME%</dc:creator>
  <cp:keywords/>
  <dc:description/>
  <cp:lastModifiedBy>Brent Walling</cp:lastModifiedBy>
  <cp:revision>2</cp:revision>
  <cp:lastPrinted>2015-04-29T22:23:00Z</cp:lastPrinted>
  <dcterms:created xsi:type="dcterms:W3CDTF">2015-04-29T22:31:00Z</dcterms:created>
  <dcterms:modified xsi:type="dcterms:W3CDTF">2015-04-29T22:31:00Z</dcterms:modified>
</cp:coreProperties>
</file>