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8A" w:rsidRDefault="00BF778A"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20D" w:rsidRDefault="0094020D" w:rsidP="00940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5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19" w:rsidRPr="00B015FB"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15FB">
        <w:rPr>
          <w:color w:val="000000" w:themeColor="text1"/>
          <w:u w:color="000000" w:themeColor="text1"/>
        </w:rPr>
        <w:t>TO AMEND SECTION 12</w:t>
      </w:r>
      <w:r w:rsidR="00F70AF6">
        <w:rPr>
          <w:color w:val="000000" w:themeColor="text1"/>
          <w:u w:color="000000" w:themeColor="text1"/>
        </w:rPr>
        <w:noBreakHyphen/>
      </w:r>
      <w:r w:rsidRPr="00B015FB">
        <w:rPr>
          <w:color w:val="000000" w:themeColor="text1"/>
          <w:u w:color="000000" w:themeColor="text1"/>
        </w:rPr>
        <w:t>6</w:t>
      </w:r>
      <w:r w:rsidR="00F70AF6">
        <w:rPr>
          <w:color w:val="000000" w:themeColor="text1"/>
          <w:u w:color="000000" w:themeColor="text1"/>
        </w:rPr>
        <w:noBreakHyphen/>
      </w:r>
      <w:r w:rsidRPr="00B015FB">
        <w:rPr>
          <w:color w:val="000000" w:themeColor="text1"/>
          <w:u w:color="000000" w:themeColor="text1"/>
        </w:rPr>
        <w:t xml:space="preserve">3360, CODE OF LAWS OF SOUTH CAROLINA, 1976, RELATING TO THE JOB TAX CREDIT, SO AS TO ADD A REQUIREMENT THAT THE DEPARTMENT OF REVENUE PROVIDE A REPORT OF THE NEW JOBS CREATED, THE AVERAGE CASH COMPENSATION OF THE NEW JOBS CREATED, AND THE RESIDENCY STATUS OF THE EMPLOYEES, AND TO PROVIDE TO WHOM THE DEPARTMENT </w:t>
      </w:r>
      <w:r w:rsidR="00F70AF6">
        <w:rPr>
          <w:color w:val="000000" w:themeColor="text1"/>
          <w:u w:color="000000" w:themeColor="text1"/>
        </w:rPr>
        <w:t>SHALL SEND THE REPORT.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19" w:rsidRPr="00345C88" w:rsidRDefault="005E550F"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7A19" w:rsidRPr="00345C88">
        <w:rPr>
          <w:color w:val="000000" w:themeColor="text1"/>
          <w:u w:color="000000" w:themeColor="text1"/>
        </w:rPr>
        <w:t>Section 12</w:t>
      </w:r>
      <w:r w:rsidR="00F70AF6">
        <w:rPr>
          <w:color w:val="000000" w:themeColor="text1"/>
          <w:u w:color="000000" w:themeColor="text1"/>
        </w:rPr>
        <w:noBreakHyphen/>
      </w:r>
      <w:r w:rsidR="00B77A19" w:rsidRPr="00345C88">
        <w:rPr>
          <w:color w:val="000000" w:themeColor="text1"/>
          <w:u w:color="000000" w:themeColor="text1"/>
        </w:rPr>
        <w:t>6</w:t>
      </w:r>
      <w:r w:rsidR="00F70AF6">
        <w:rPr>
          <w:color w:val="000000" w:themeColor="text1"/>
          <w:u w:color="000000" w:themeColor="text1"/>
        </w:rPr>
        <w:noBreakHyphen/>
      </w:r>
      <w:r w:rsidR="00B77A19" w:rsidRPr="00345C88">
        <w:rPr>
          <w:color w:val="000000" w:themeColor="text1"/>
          <w:u w:color="000000" w:themeColor="text1"/>
        </w:rPr>
        <w:t xml:space="preserve">3360 of the 1976 Code is amended by adding an appropriately </w:t>
      </w:r>
      <w:r w:rsidR="00B77A19">
        <w:rPr>
          <w:color w:val="000000" w:themeColor="text1"/>
          <w:u w:color="000000" w:themeColor="text1"/>
        </w:rPr>
        <w:t>lettered</w:t>
      </w:r>
      <w:r w:rsidR="00B77A19" w:rsidRPr="00345C88">
        <w:rPr>
          <w:color w:val="000000" w:themeColor="text1"/>
          <w:u w:color="000000" w:themeColor="text1"/>
        </w:rPr>
        <w:t xml:space="preserve"> subsection to read:</w:t>
      </w:r>
    </w:p>
    <w:p w:rsidR="00B77A19" w:rsidRPr="00345C88"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0F" w:rsidRDefault="00B77A19" w:rsidP="00B77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45C88">
        <w:rPr>
          <w:color w:val="000000" w:themeColor="text1"/>
          <w:u w:color="000000" w:themeColor="text1"/>
        </w:rPr>
        <w:t>“( )</w:t>
      </w:r>
      <w:r>
        <w:rPr>
          <w:color w:val="000000" w:themeColor="text1"/>
          <w:u w:color="000000" w:themeColor="text1"/>
        </w:rPr>
        <w:tab/>
      </w:r>
      <w:r w:rsidRPr="00345C88">
        <w:rPr>
          <w:color w:val="000000" w:themeColor="text1"/>
          <w:u w:color="000000" w:themeColor="text1"/>
        </w:rPr>
        <w:t>For</w:t>
      </w:r>
      <w:r>
        <w:rPr>
          <w:color w:val="000000" w:themeColor="text1"/>
          <w:u w:color="000000" w:themeColor="text1"/>
        </w:rPr>
        <w:t xml:space="preserve"> a taxpayer</w:t>
      </w:r>
      <w:r w:rsidRPr="00345C88">
        <w:rPr>
          <w:color w:val="000000" w:themeColor="text1"/>
          <w:u w:color="000000" w:themeColor="text1"/>
        </w:rPr>
        <w:t xml:space="preserve"> creating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in this State and claiming the credit allowed by this section, the department shall report in the aggregate for all taxpayers the net number of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in this State, the average cash compensation of the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and the aggregated residency status of the employee or employees filling the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jobs created.  The department shall provide the report to the Chairman of the Senate Finance Committee, the Chairman of the House Ways and Means Committee, and the Governor beginning on May first of the year immediately following the year in which the first new </w:t>
      </w:r>
      <w:r>
        <w:rPr>
          <w:color w:val="000000" w:themeColor="text1"/>
          <w:u w:color="000000" w:themeColor="text1"/>
        </w:rPr>
        <w:t>full</w:t>
      </w:r>
      <w:r w:rsidR="00F70AF6">
        <w:rPr>
          <w:color w:val="000000" w:themeColor="text1"/>
          <w:u w:color="000000" w:themeColor="text1"/>
        </w:rPr>
        <w:noBreakHyphen/>
      </w:r>
      <w:r>
        <w:rPr>
          <w:color w:val="000000" w:themeColor="text1"/>
          <w:u w:color="000000" w:themeColor="text1"/>
        </w:rPr>
        <w:t>time</w:t>
      </w:r>
      <w:r w:rsidRPr="00345C88">
        <w:rPr>
          <w:color w:val="000000" w:themeColor="text1"/>
          <w:u w:color="000000" w:themeColor="text1"/>
        </w:rPr>
        <w:t xml:space="preserve"> job is created, and on May first each year after for as long as the credit is claimed for that job.  In reporting statistics pursuant to this subsection, the department </w:t>
      </w:r>
      <w:r>
        <w:rPr>
          <w:color w:val="000000" w:themeColor="text1"/>
          <w:u w:color="000000" w:themeColor="text1"/>
        </w:rPr>
        <w:t>shall</w:t>
      </w:r>
      <w:r w:rsidRPr="00345C88">
        <w:rPr>
          <w:color w:val="000000" w:themeColor="text1"/>
          <w:u w:color="000000" w:themeColor="text1"/>
        </w:rPr>
        <w:t xml:space="preserve"> comply with the requirements of Section 12</w:t>
      </w:r>
      <w:r w:rsidR="00F70AF6">
        <w:rPr>
          <w:color w:val="000000" w:themeColor="text1"/>
          <w:u w:color="000000" w:themeColor="text1"/>
        </w:rPr>
        <w:noBreakHyphen/>
      </w:r>
      <w:r w:rsidRPr="00345C88">
        <w:rPr>
          <w:color w:val="000000" w:themeColor="text1"/>
          <w:u w:color="000000" w:themeColor="text1"/>
        </w:rPr>
        <w:t>54</w:t>
      </w:r>
      <w:r w:rsidR="00F70AF6">
        <w:rPr>
          <w:color w:val="000000" w:themeColor="text1"/>
          <w:u w:color="000000" w:themeColor="text1"/>
        </w:rPr>
        <w:noBreakHyphen/>
      </w:r>
      <w:r w:rsidRPr="00345C88">
        <w:rPr>
          <w:color w:val="000000" w:themeColor="text1"/>
          <w:u w:color="000000" w:themeColor="text1"/>
        </w:rPr>
        <w:t>240(B)(1).</w:t>
      </w:r>
      <w:r>
        <w:rPr>
          <w:color w:val="000000" w:themeColor="text1"/>
          <w:u w:color="000000" w:themeColor="text1"/>
        </w:rPr>
        <w:t>”</w:t>
      </w: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50F" w:rsidRDefault="005E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A19">
        <w:t>2</w:t>
      </w:r>
      <w:r>
        <w:t>.</w:t>
      </w:r>
      <w:r>
        <w:tab/>
        <w:t>This act takes effect upon approval by the Governor</w:t>
      </w:r>
      <w:r w:rsidR="007B0114">
        <w:t xml:space="preserve"> and applie</w:t>
      </w:r>
      <w:r w:rsidR="00BF1157">
        <w:t>s</w:t>
      </w:r>
      <w:r w:rsidR="007B0114">
        <w:t xml:space="preserve"> to jobs created after December 31, 2015</w:t>
      </w:r>
      <w:r>
        <w:t>.</w:t>
      </w:r>
    </w:p>
    <w:p w:rsidR="00A12D4C" w:rsidRDefault="00F70AF6" w:rsidP="00CD3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F778A" w:rsidRDefault="00BF778A" w:rsidP="00BF778A">
      <w:pPr>
        <w:suppressAutoHyphens/>
      </w:pPr>
    </w:p>
    <w:sectPr w:rsidR="00BF778A" w:rsidSect="00BF77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A19" w:rsidRDefault="00B77A19" w:rsidP="009F0C77">
      <w:r>
        <w:separator/>
      </w:r>
    </w:p>
  </w:endnote>
  <w:endnote w:type="continuationSeparator" w:id="0">
    <w:p w:rsidR="00B77A19" w:rsidRDefault="00B77A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60E87-F1D6-4EC5-B953-72F855EC9F44}"/>
    <w:embedBold r:id="rId2" w:fontKey="{1D3EBE81-3F58-44C3-959D-F04EF4AF3AC7}"/>
  </w:font>
  <w:font w:name="Calibri">
    <w:panose1 w:val="020F0502020204030204"/>
    <w:charset w:val="00"/>
    <w:family w:val="swiss"/>
    <w:pitch w:val="variable"/>
    <w:sig w:usb0="E10002FF" w:usb1="4000ACFF" w:usb2="00000009" w:usb3="00000000" w:csb0="0000019F" w:csb1="00000000"/>
    <w:embedRegular r:id="rId3" w:fontKey="{8E464220-20F5-43CC-BBA8-B1838692F901}"/>
  </w:font>
  <w:font w:name="Segoe UI">
    <w:panose1 w:val="020B0502040204020203"/>
    <w:charset w:val="00"/>
    <w:family w:val="swiss"/>
    <w:pitch w:val="variable"/>
    <w:sig w:usb0="E10022FF" w:usb1="C000E47F" w:usb2="00000029" w:usb3="00000000" w:csb0="000001DF" w:csb1="00000000"/>
    <w:embedRegular r:id="rId4" w:fontKey="{F35C2D2E-DCDC-4185-96DA-84506B653A9D}"/>
  </w:font>
  <w:font w:name="Cambria">
    <w:panose1 w:val="02040503050406030204"/>
    <w:charset w:val="00"/>
    <w:family w:val="roman"/>
    <w:pitch w:val="variable"/>
    <w:sig w:usb0="E00002FF" w:usb1="400004FF" w:usb2="00000000" w:usb3="00000000" w:csb0="0000019F" w:csb1="00000000"/>
    <w:embedRegular r:id="rId5" w:fontKey="{C10E4C79-6603-400E-A2F5-1928C1177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D4C" w:rsidRPr="00BF778A" w:rsidRDefault="00BF778A" w:rsidP="00BF778A">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A19" w:rsidRDefault="00B77A19" w:rsidP="009F0C77">
      <w:r>
        <w:separator/>
      </w:r>
    </w:p>
  </w:footnote>
  <w:footnote w:type="continuationSeparator" w:id="0">
    <w:p w:rsidR="00B77A19" w:rsidRDefault="00B77A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8SA15"/>
    <w:docVar w:name="CoverBillType" w:val="b"/>
    <w:docVar w:name="docpath" w:val="L:\Council\bills\DKA\3088SA15.DOCX"/>
    <w:docVar w:name="dvBillNumber" w:val="594"/>
    <w:docVar w:name="dvBillNumberPrefix" w:val="S. "/>
    <w:docVar w:name="dvOriginalBody" w:val="Senate"/>
    <w:docVar w:name="dvSteno" w:val="DKA"/>
    <w:docVar w:name="NameofBody" w:val="s"/>
    <w:docVar w:name="vgroup2" w:val="Council"/>
  </w:docVars>
  <w:rsids>
    <w:rsidRoot w:val="005E550F"/>
    <w:rsid w:val="00026C9A"/>
    <w:rsid w:val="000505D6"/>
    <w:rsid w:val="000965A1"/>
    <w:rsid w:val="000B669B"/>
    <w:rsid w:val="000E1785"/>
    <w:rsid w:val="000F39F2"/>
    <w:rsid w:val="001023A4"/>
    <w:rsid w:val="0010776B"/>
    <w:rsid w:val="00133E66"/>
    <w:rsid w:val="00134ACF"/>
    <w:rsid w:val="00144E15"/>
    <w:rsid w:val="001A4A62"/>
    <w:rsid w:val="001A681E"/>
    <w:rsid w:val="001B2702"/>
    <w:rsid w:val="001D08F2"/>
    <w:rsid w:val="002037CA"/>
    <w:rsid w:val="002047A2"/>
    <w:rsid w:val="002321B6"/>
    <w:rsid w:val="0023696B"/>
    <w:rsid w:val="00250967"/>
    <w:rsid w:val="002759C5"/>
    <w:rsid w:val="00277DEE"/>
    <w:rsid w:val="00280D88"/>
    <w:rsid w:val="00294ABE"/>
    <w:rsid w:val="002A3EB4"/>
    <w:rsid w:val="00325348"/>
    <w:rsid w:val="00335957"/>
    <w:rsid w:val="00393688"/>
    <w:rsid w:val="003C141A"/>
    <w:rsid w:val="003D411E"/>
    <w:rsid w:val="003E3C1E"/>
    <w:rsid w:val="003E6148"/>
    <w:rsid w:val="00400EAA"/>
    <w:rsid w:val="0041760A"/>
    <w:rsid w:val="004203D7"/>
    <w:rsid w:val="0047510D"/>
    <w:rsid w:val="004809EE"/>
    <w:rsid w:val="00511EE9"/>
    <w:rsid w:val="00521E00"/>
    <w:rsid w:val="00577C6C"/>
    <w:rsid w:val="0058501B"/>
    <w:rsid w:val="005E550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114"/>
    <w:rsid w:val="007C3099"/>
    <w:rsid w:val="007E72BE"/>
    <w:rsid w:val="007F1523"/>
    <w:rsid w:val="007F509E"/>
    <w:rsid w:val="007F5799"/>
    <w:rsid w:val="007F6947"/>
    <w:rsid w:val="00834A12"/>
    <w:rsid w:val="00872729"/>
    <w:rsid w:val="008F4429"/>
    <w:rsid w:val="00932670"/>
    <w:rsid w:val="009352BB"/>
    <w:rsid w:val="0094020D"/>
    <w:rsid w:val="00943F5A"/>
    <w:rsid w:val="0095640C"/>
    <w:rsid w:val="00990668"/>
    <w:rsid w:val="009B397B"/>
    <w:rsid w:val="009F0C77"/>
    <w:rsid w:val="009F4DD1"/>
    <w:rsid w:val="00A12D4C"/>
    <w:rsid w:val="00A64E80"/>
    <w:rsid w:val="00A741D9"/>
    <w:rsid w:val="00A9741D"/>
    <w:rsid w:val="00AD4B17"/>
    <w:rsid w:val="00AF3569"/>
    <w:rsid w:val="00B26FA6"/>
    <w:rsid w:val="00B741CB"/>
    <w:rsid w:val="00B77A19"/>
    <w:rsid w:val="00B934F3"/>
    <w:rsid w:val="00BB6347"/>
    <w:rsid w:val="00BD2134"/>
    <w:rsid w:val="00BE731C"/>
    <w:rsid w:val="00BF1157"/>
    <w:rsid w:val="00BF778A"/>
    <w:rsid w:val="00C038D8"/>
    <w:rsid w:val="00C045DD"/>
    <w:rsid w:val="00C3136F"/>
    <w:rsid w:val="00C3483A"/>
    <w:rsid w:val="00C74E9D"/>
    <w:rsid w:val="00C82FD3"/>
    <w:rsid w:val="00CC6B7B"/>
    <w:rsid w:val="00CD3619"/>
    <w:rsid w:val="00CD3E5E"/>
    <w:rsid w:val="00CF4447"/>
    <w:rsid w:val="00D165D2"/>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0A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64850-1AEF-413E-A7B9-F5034D97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34AA2-08D8-4EC4-952B-06F20DCFF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1</TotalTime>
  <Pages>1</Pages>
  <Words>266</Words>
  <Characters>1302</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594 Text of Previous Version (Mar. 25, 2015) - South Carolina Legislature Online</dc:title>
  <dc:subject/>
  <dc:creator>sharonpair</dc:creator>
  <cp:keywords/>
  <dc:description/>
  <cp:lastModifiedBy>N Cumfer</cp:lastModifiedBy>
  <cp:revision>2</cp:revision>
  <cp:lastPrinted>2015-03-24T15:20:00Z</cp:lastPrinted>
  <dcterms:created xsi:type="dcterms:W3CDTF">2015-03-25T19:19:00Z</dcterms:created>
  <dcterms:modified xsi:type="dcterms:W3CDTF">2015-03-25T19:19:00Z</dcterms:modified>
</cp:coreProperties>
</file>