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2C9" w:rsidRPr="00522CE0" w:rsidRDefault="00596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F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FA00C8">
        <w:rPr>
          <w:rFonts w:eastAsia="Times New Roman"/>
          <w:color w:val="000000" w:themeColor="text1"/>
          <w:u w:color="000000" w:themeColor="text1"/>
        </w:rPr>
        <w:t>TO AMEND SECTION 11</w:t>
      </w:r>
      <w:r w:rsidRPr="00FA00C8">
        <w:rPr>
          <w:rFonts w:eastAsia="Times New Roman"/>
          <w:color w:val="000000" w:themeColor="text1"/>
          <w:u w:color="000000" w:themeColor="text1"/>
        </w:rPr>
        <w:noBreakHyphen/>
        <w:t>11</w:t>
      </w:r>
      <w:r w:rsidRPr="00FA00C8">
        <w:rPr>
          <w:rFonts w:eastAsia="Times New Roman"/>
          <w:color w:val="000000" w:themeColor="text1"/>
          <w:u w:color="000000" w:themeColor="text1"/>
        </w:rPr>
        <w:noBreakHyphen/>
        <w:t>410</w:t>
      </w:r>
      <w:r>
        <w:rPr>
          <w:rFonts w:eastAsia="Times New Roman"/>
          <w:color w:val="000000" w:themeColor="text1"/>
          <w:u w:color="000000" w:themeColor="text1"/>
        </w:rPr>
        <w:t xml:space="preserve"> OF THE 1976 </w:t>
      </w:r>
      <w:r w:rsidRPr="00FA00C8">
        <w:rPr>
          <w:rFonts w:eastAsia="Times New Roman"/>
          <w:color w:val="000000" w:themeColor="text1"/>
          <w:u w:color="000000" w:themeColor="text1"/>
        </w:rPr>
        <w:t>CODE</w:t>
      </w:r>
      <w:r>
        <w:rPr>
          <w:rFonts w:eastAsia="Times New Roman"/>
          <w:color w:val="000000" w:themeColor="text1"/>
          <w:u w:color="000000" w:themeColor="text1"/>
        </w:rPr>
        <w:t xml:space="preserve">, </w:t>
      </w:r>
      <w:r w:rsidRPr="00FA00C8">
        <w:rPr>
          <w:rFonts w:eastAsia="Times New Roman"/>
          <w:color w:val="000000" w:themeColor="text1"/>
          <w:u w:color="000000" w:themeColor="text1"/>
        </w:rPr>
        <w:t>RELATING TO IMPLEMENTATION OF THE LIMIT ON STATE SPENDING IMPOSED PURSUANT TO SECTION 7(C), ARTICLE X OF THE CONSTITUTION OF SOUTH CAROLINA, 1895,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00C8">
        <w:rPr>
          <w:rFonts w:eastAsia="Times New Roman"/>
          <w:color w:val="000000" w:themeColor="text1"/>
          <w:u w:color="000000" w:themeColor="text1"/>
        </w:rPr>
        <w:t>Be it enacted by the General Assembly of the State of South Carolina:</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rFonts w:eastAsia="Times New Roman"/>
          <w:color w:val="000000" w:themeColor="text1"/>
          <w:u w:color="000000" w:themeColor="text1"/>
        </w:rPr>
        <w:t>SECTION</w:t>
      </w:r>
      <w:r w:rsidRPr="00FA00C8">
        <w:rPr>
          <w:rFonts w:eastAsia="Times New Roman"/>
          <w:color w:val="000000" w:themeColor="text1"/>
          <w:u w:color="000000" w:themeColor="text1"/>
        </w:rPr>
        <w:tab/>
        <w:t>1.</w:t>
      </w:r>
      <w:r w:rsidRPr="00FA00C8">
        <w:rPr>
          <w:rFonts w:eastAsia="Times New Roman"/>
          <w:color w:val="000000" w:themeColor="text1"/>
          <w:u w:color="000000" w:themeColor="text1"/>
        </w:rPr>
        <w:tab/>
      </w:r>
      <w:r w:rsidRPr="00FA00C8">
        <w:rPr>
          <w:color w:val="000000" w:themeColor="text1"/>
          <w:u w:color="000000" w:themeColor="text1"/>
        </w:rPr>
        <w:t>Section 11</w:t>
      </w:r>
      <w:r w:rsidRPr="00FA00C8">
        <w:rPr>
          <w:color w:val="000000" w:themeColor="text1"/>
          <w:u w:color="000000" w:themeColor="text1"/>
        </w:rPr>
        <w:noBreakHyphen/>
        <w:t>11</w:t>
      </w:r>
      <w:r w:rsidRPr="00FA00C8">
        <w:rPr>
          <w:color w:val="000000" w:themeColor="text1"/>
          <w:u w:color="000000" w:themeColor="text1"/>
        </w:rPr>
        <w:noBreakHyphen/>
        <w:t>410 of the 1976 Code is amended to read: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t>“Section 11</w:t>
      </w:r>
      <w:r w:rsidRPr="00FA00C8">
        <w:rPr>
          <w:color w:val="000000" w:themeColor="text1"/>
          <w:u w:color="000000" w:themeColor="text1"/>
        </w:rPr>
        <w:noBreakHyphen/>
        <w:t>11</w:t>
      </w:r>
      <w:r w:rsidRPr="00FA00C8">
        <w:rPr>
          <w:color w:val="000000" w:themeColor="text1"/>
          <w:u w:color="000000" w:themeColor="text1"/>
        </w:rPr>
        <w:noBreakHyphen/>
        <w:t>410.</w:t>
      </w:r>
      <w:r w:rsidRPr="00FA00C8">
        <w:rPr>
          <w:color w:val="000000" w:themeColor="text1"/>
          <w:u w:color="000000" w:themeColor="text1"/>
        </w:rPr>
        <w:tab/>
        <w:t>(A)</w:t>
      </w:r>
      <w:r w:rsidRPr="00FA00C8">
        <w:rPr>
          <w:color w:val="000000" w:themeColor="text1"/>
          <w:u w:color="000000" w:themeColor="text1"/>
        </w:rPr>
        <w:tab/>
      </w:r>
      <w:r w:rsidRPr="00FA00C8">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w:t>
      </w:r>
      <w:r w:rsidRPr="00FA00C8">
        <w:rPr>
          <w:strike/>
          <w:color w:val="000000" w:themeColor="text1"/>
          <w:u w:color="000000" w:themeColor="text1"/>
        </w:rPr>
        <w:lastRenderedPageBreak/>
        <w:t>the State General Appropriation Act and acts supplemental thereto which fund general,</w:t>
      </w:r>
      <w:r w:rsidR="00633E3D">
        <w:rPr>
          <w:strike/>
          <w:color w:val="000000" w:themeColor="text1"/>
          <w:u w:color="000000" w:themeColor="text1"/>
        </w:rPr>
        <w:t xml:space="preserve"> school, and highway purposes. </w:t>
      </w:r>
      <w:r w:rsidRPr="00FA00C8">
        <w:rPr>
          <w:strike/>
          <w:color w:val="000000" w:themeColor="text1"/>
          <w:u w:color="000000" w:themeColor="text1"/>
        </w:rPr>
        <w:t>A statement of total ‘General, School, and Highway Revenues’ must be included in each ann</w:t>
      </w:r>
      <w:r w:rsidR="00633E3D">
        <w:rPr>
          <w:strike/>
          <w:color w:val="000000" w:themeColor="text1"/>
          <w:u w:color="000000" w:themeColor="text1"/>
        </w:rPr>
        <w:t xml:space="preserve">ual General Appropriation Act. </w:t>
      </w:r>
      <w:r w:rsidRPr="00FA00C8">
        <w:rPr>
          <w:strike/>
          <w:color w:val="000000" w:themeColor="text1"/>
          <w:u w:color="000000" w:themeColor="text1"/>
        </w:rPr>
        <w:t>As used in this section the appropriations so limited as defined above must be those funded by ‘General, School, and Highway Revenues’ that must be defined as such in the 1985</w:t>
      </w:r>
      <w:r w:rsidR="00633E3D">
        <w:rPr>
          <w:strike/>
          <w:color w:val="000000" w:themeColor="text1"/>
          <w:u w:color="000000" w:themeColor="text1"/>
        </w:rPr>
        <w:noBreakHyphen/>
        <w:t xml:space="preserve">86 General Appropriation Act; </w:t>
      </w:r>
      <w:r w:rsidRPr="00FA00C8">
        <w:rPr>
          <w:strike/>
          <w:color w:val="000000" w:themeColor="text1"/>
          <w:u w:color="000000" w:themeColor="text1"/>
        </w:rPr>
        <w:t>it being the intent of this section that all additional nonfederal and nonuser fee revenue items must be included in that category as they may be created by act of the General Assembly.</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(B)</w:t>
      </w:r>
      <w:r w:rsidRPr="00FA00C8">
        <w:rPr>
          <w:color w:val="000000" w:themeColor="text1"/>
          <w:u w:color="000000" w:themeColor="text1"/>
        </w:rPr>
        <w:tab/>
      </w:r>
      <w:r w:rsidRPr="00FA00C8">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A00C8">
        <w:rPr>
          <w:strike/>
          <w:color w:val="000000" w:themeColor="text1"/>
          <w:u w:color="000000" w:themeColor="text1"/>
        </w:rPr>
        <w:noBreakHyphen/>
        <w:t>half percent of the total personal income of the State for the calendar year ending before the fiscal year under consid</w:t>
      </w:r>
      <w:r w:rsidR="00633E3D">
        <w:rPr>
          <w:strike/>
          <w:color w:val="000000" w:themeColor="text1"/>
          <w:u w:color="000000" w:themeColor="text1"/>
        </w:rPr>
        <w:t xml:space="preserve">eration, whichever is greater. </w:t>
      </w:r>
      <w:r w:rsidRPr="00FA00C8">
        <w:rPr>
          <w:strike/>
          <w:color w:val="000000" w:themeColor="text1"/>
          <w:u w:color="000000" w:themeColor="text1"/>
        </w:rPr>
        <w:t>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A00C8">
        <w:rPr>
          <w:strike/>
          <w:color w:val="000000" w:themeColor="text1"/>
          <w:u w:color="000000" w:themeColor="text1"/>
        </w:rPr>
        <w:noBreakHyphen/>
        <w:t>1986 must be used as the base figure for computation of the spending limitation if the average rate of growth method is used.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(C)</w:t>
      </w:r>
      <w:r w:rsidRPr="00FA00C8">
        <w:rPr>
          <w:color w:val="000000" w:themeColor="text1"/>
          <w:u w:color="000000" w:themeColor="text1"/>
        </w:rPr>
        <w:tab/>
      </w:r>
      <w:r w:rsidRPr="00FA00C8">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w:t>
      </w:r>
      <w:r w:rsidR="00633E3D">
        <w:rPr>
          <w:strike/>
          <w:color w:val="000000" w:themeColor="text1"/>
          <w:u w:color="000000" w:themeColor="text1"/>
        </w:rPr>
        <w:t xml:space="preserve"> provided for in this article. </w:t>
      </w:r>
      <w:r w:rsidRPr="00FA00C8">
        <w:rPr>
          <w:strike/>
          <w:color w:val="000000" w:themeColor="text1"/>
          <w:u w:color="000000" w:themeColor="text1"/>
        </w:rPr>
        <w:t>This subsection may not apply to funds transferred from the reserve fund to the general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(D)</w:t>
      </w:r>
      <w:r w:rsidRPr="00FA00C8">
        <w:rPr>
          <w:color w:val="000000" w:themeColor="text1"/>
          <w:u w:color="000000" w:themeColor="text1"/>
        </w:rPr>
        <w:tab/>
      </w:r>
      <w:r w:rsidRPr="00FA00C8">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lastRenderedPageBreak/>
        <w:tab/>
      </w:r>
      <w:r w:rsidRPr="00FA00C8">
        <w:rPr>
          <w:strike/>
          <w:color w:val="000000" w:themeColor="text1"/>
          <w:u w:color="000000" w:themeColor="text1"/>
        </w:rPr>
        <w:t>(E)</w:t>
      </w:r>
      <w:r w:rsidRPr="00FA00C8">
        <w:rPr>
          <w:color w:val="000000" w:themeColor="text1"/>
          <w:u w:color="000000" w:themeColor="text1"/>
        </w:rPr>
        <w:tab/>
      </w:r>
      <w:r w:rsidRPr="00FA00C8">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w:t>
      </w:r>
      <w:r w:rsidR="00633E3D">
        <w:rPr>
          <w:strike/>
          <w:color w:val="000000" w:themeColor="text1"/>
          <w:u w:color="000000" w:themeColor="text1"/>
        </w:rPr>
        <w:t xml:space="preserve">h relates only to that matter. </w:t>
      </w:r>
      <w:r w:rsidRPr="00FA00C8">
        <w:rPr>
          <w:strike/>
          <w:color w:val="000000" w:themeColor="text1"/>
          <w:u w:color="000000" w:themeColor="text1"/>
        </w:rPr>
        <w:t>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The special vote referred to in this subsection means an affirmative vote in each branch of the General Assembly by two</w:t>
      </w:r>
      <w:r w:rsidRPr="00FA00C8">
        <w:rPr>
          <w:strike/>
          <w:color w:val="000000" w:themeColor="text1"/>
          <w:u w:color="000000" w:themeColor="text1"/>
        </w:rPr>
        <w:noBreakHyphen/>
        <w:t>thirds of the members present and voting but not less than three</w:t>
      </w:r>
      <w:r w:rsidRPr="00FA00C8">
        <w:rPr>
          <w:strike/>
          <w:color w:val="000000" w:themeColor="text1"/>
          <w:u w:color="000000" w:themeColor="text1"/>
        </w:rPr>
        <w:noBreakHyphen/>
        <w:t>fifths of the total membership in each branch.</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val="single" w:color="000000" w:themeColor="text1"/>
        </w:rPr>
        <w:t>As used in this section:</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Pr="00FA00C8">
        <w:rPr>
          <w:color w:val="000000" w:themeColor="text1"/>
          <w:u w:val="single" w:color="000000" w:themeColor="text1"/>
        </w:rPr>
        <w:noBreakHyphen/>
        <w:t>year average percentage based on its data of each year’s general fund revenues. The general fund revenues that are available for appropriations in a current year may include transfers from the Budget Stabilization Fund</w:t>
      </w:r>
      <w:r w:rsidR="00820DFD">
        <w:rPr>
          <w:color w:val="000000" w:themeColor="text1"/>
          <w:u w:val="single" w:color="000000" w:themeColor="text1"/>
        </w:rPr>
        <w:t>, as provided in this section.</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‘Board of Economic Advisors’ or ‘BEA’ means the Board of Economic Advisors established pursuant to Article 9, Chapter 9 of Title 11, or any successor agency performing similar functions.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w:t>
      </w:r>
      <w:r w:rsidRPr="00FA00C8">
        <w:rPr>
          <w:color w:val="000000" w:themeColor="text1"/>
          <w:u w:color="000000" w:themeColor="text1"/>
        </w:rPr>
        <w:tab/>
      </w:r>
      <w:r w:rsidRPr="00FA00C8">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Pr="00FA00C8">
        <w:rPr>
          <w:color w:val="000000" w:themeColor="text1"/>
          <w:u w:val="single" w:color="000000" w:themeColor="text1"/>
        </w:rPr>
        <w:noBreakHyphen/>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(4)</w:t>
      </w:r>
      <w:r w:rsidRPr="00FA00C8">
        <w:rPr>
          <w:color w:val="000000" w:themeColor="text1"/>
          <w:u w:color="000000" w:themeColor="text1"/>
        </w:rPr>
        <w:tab/>
      </w:r>
      <w:r w:rsidRPr="00FA00C8">
        <w:rPr>
          <w:color w:val="000000" w:themeColor="text1"/>
          <w:u w:val="single" w:color="000000" w:themeColor="text1"/>
        </w:rPr>
        <w:t>‘Emergency’ means: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existence of an operating deficit in the general fund of the State for a completed fiscal year after the exhaustion of the Capital Reserve Fund as made by a finding of the Budget and Control Board upon sequestering the Capital Reserve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compliance with an order or decree entered by a court of competent jurisdiction; or</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compliance with a federal statute or regulation imposing a nonfunded mandate on this State.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(5)</w:t>
      </w:r>
      <w:r w:rsidRPr="00FA00C8">
        <w:rPr>
          <w:color w:val="000000" w:themeColor="text1"/>
          <w:u w:color="000000" w:themeColor="text1"/>
        </w:rPr>
        <w:tab/>
      </w:r>
      <w:r w:rsidRPr="00FA00C8">
        <w:rPr>
          <w:color w:val="000000" w:themeColor="text1"/>
          <w:u w:val="single" w:color="000000" w:themeColor="text1"/>
        </w:rPr>
        <w:t>‘General fund revenues’ means the revenues of state</w:t>
      </w:r>
      <w:r w:rsidRPr="00FA00C8">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w:t>
      </w:r>
      <w:r w:rsidR="00820DFD">
        <w:rPr>
          <w:color w:val="000000" w:themeColor="text1"/>
          <w:u w:val="single" w:color="000000" w:themeColor="text1"/>
        </w:rPr>
        <w:t xml:space="preserve">y amounts credited to the BSF. </w:t>
      </w:r>
      <w:r w:rsidRPr="00FA00C8">
        <w:rPr>
          <w:color w:val="000000" w:themeColor="text1"/>
          <w:u w:val="single" w:color="000000" w:themeColor="text1"/>
        </w:rPr>
        <w:t xml:space="preserve">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w:t>
      </w:r>
      <w:r w:rsidR="00820DFD">
        <w:rPr>
          <w:color w:val="000000" w:themeColor="text1"/>
          <w:u w:val="single" w:color="000000" w:themeColor="text1"/>
        </w:rPr>
        <w:t xml:space="preserve">operation of state government. </w:t>
      </w:r>
      <w:r w:rsidRPr="00FA00C8">
        <w:rPr>
          <w:color w:val="000000" w:themeColor="text1"/>
          <w:u w:val="single" w:color="000000" w:themeColor="text1"/>
        </w:rPr>
        <w:t>By way of illustration but not limitation, revenues credited to the following separate funds in the State Treasury are not general fund revenues: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FA00C8">
        <w:rPr>
          <w:color w:val="000000" w:themeColor="text1"/>
          <w:u w:val="single" w:color="000000" w:themeColor="text1"/>
        </w:rPr>
        <w:noBreakHyphen/>
        <w:t>11</w:t>
      </w:r>
      <w:r w:rsidRPr="00FA00C8">
        <w:rPr>
          <w:color w:val="000000" w:themeColor="text1"/>
          <w:u w:val="single" w:color="000000" w:themeColor="text1"/>
        </w:rPr>
        <w:noBreakHyphen/>
        <w:t>310 and 11</w:t>
      </w:r>
      <w:r w:rsidRPr="00FA00C8">
        <w:rPr>
          <w:color w:val="000000" w:themeColor="text1"/>
          <w:u w:val="single" w:color="000000" w:themeColor="text1"/>
        </w:rPr>
        <w:noBreakHyphen/>
        <w:t>11</w:t>
      </w:r>
      <w:r w:rsidRPr="00FA00C8">
        <w:rPr>
          <w:color w:val="000000" w:themeColor="text1"/>
          <w:u w:val="single" w:color="000000" w:themeColor="text1"/>
        </w:rPr>
        <w:noBreakHyphen/>
        <w:t>320;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the State Highway Fund and the State Non</w:t>
      </w:r>
      <w:r w:rsidRPr="00FA00C8">
        <w:rPr>
          <w:color w:val="000000" w:themeColor="text1"/>
          <w:u w:val="single" w:color="000000" w:themeColor="text1"/>
        </w:rPr>
        <w:noBreakHyphen/>
        <w:t>Federal Aid State Highway Fund established pursuant to Section 57</w:t>
      </w:r>
      <w:r w:rsidRPr="00FA00C8">
        <w:rPr>
          <w:color w:val="000000" w:themeColor="text1"/>
          <w:u w:val="single" w:color="000000" w:themeColor="text1"/>
        </w:rPr>
        <w:noBreakHyphen/>
        <w:t>11</w:t>
      </w:r>
      <w:r w:rsidRPr="00FA00C8">
        <w:rPr>
          <w:color w:val="000000" w:themeColor="text1"/>
          <w:u w:val="single" w:color="000000" w:themeColor="text1"/>
        </w:rPr>
        <w:noBreakHyphen/>
        <w:t>20;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the Education Improvement Act of 1984 Fund established pursuant to Section 59</w:t>
      </w:r>
      <w:r w:rsidRPr="00FA00C8">
        <w:rPr>
          <w:color w:val="000000" w:themeColor="text1"/>
          <w:u w:val="single" w:color="000000" w:themeColor="text1"/>
        </w:rPr>
        <w:noBreakHyphen/>
        <w:t>21</w:t>
      </w:r>
      <w:r w:rsidRPr="00FA00C8">
        <w:rPr>
          <w:color w:val="000000" w:themeColor="text1"/>
          <w:u w:val="single" w:color="000000" w:themeColor="text1"/>
        </w:rPr>
        <w:noBreakHyphen/>
        <w:t>1010(B);</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the Trust Fund for Tax Relief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150(B);</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(e)</w:t>
      </w:r>
      <w:r w:rsidRPr="00FA00C8">
        <w:rPr>
          <w:color w:val="000000" w:themeColor="text1"/>
          <w:u w:color="000000" w:themeColor="text1"/>
        </w:rPr>
        <w:tab/>
      </w:r>
      <w:r w:rsidRPr="00FA00C8">
        <w:rPr>
          <w:color w:val="000000" w:themeColor="text1"/>
          <w:u w:val="single" w:color="000000" w:themeColor="text1"/>
        </w:rPr>
        <w:t>the Homestead Exemption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155; and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(f)</w:t>
      </w:r>
      <w:r w:rsidRPr="00FA00C8">
        <w:rPr>
          <w:color w:val="000000" w:themeColor="text1"/>
          <w:u w:color="000000" w:themeColor="text1"/>
        </w:rPr>
        <w:tab/>
      </w:r>
      <w:r w:rsidRPr="00FA00C8">
        <w:rPr>
          <w:color w:val="000000" w:themeColor="text1"/>
          <w:u w:val="single" w:color="000000" w:themeColor="text1"/>
        </w:rPr>
        <w:t>the State Institution Bonds and State Highway Bonds Debt Service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340.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val="single" w:color="000000" w:themeColor="text1"/>
        </w:rPr>
        <w:t>(6)</w:t>
      </w:r>
      <w:r w:rsidRPr="00FA00C8">
        <w:rPr>
          <w:color w:val="000000" w:themeColor="text1"/>
          <w:u w:color="000000" w:themeColor="text1"/>
        </w:rPr>
        <w:tab/>
      </w:r>
      <w:r w:rsidRPr="00FA00C8">
        <w:rPr>
          <w:color w:val="000000" w:themeColor="text1"/>
          <w:u w:val="single" w:color="000000" w:themeColor="text1"/>
        </w:rPr>
        <w:t>‘Office of State Budget’ or ‘OSB’ means the Office of State Budget of the South Carolina Budget and Control Board, or a successor agency performing similar functions.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appropriations bill as it passes out of the House of Representatives, the Senate Finance Committee’s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val="single" w:color="000000" w:themeColor="text1"/>
        </w:rPr>
        <w:t>(C)(1)</w:t>
      </w:r>
      <w:r w:rsidRPr="00FA00C8">
        <w:rPr>
          <w:color w:val="000000" w:themeColor="text1"/>
          <w:u w:color="000000" w:themeColor="text1"/>
        </w:rPr>
        <w:tab/>
      </w:r>
      <w:r w:rsidRPr="00FA00C8">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the Budget and Control Board authorizes mid</w:t>
      </w:r>
      <w:r w:rsidRPr="00FA00C8">
        <w:rPr>
          <w:color w:val="000000" w:themeColor="text1"/>
          <w:u w:val="single" w:color="000000" w:themeColor="text1"/>
        </w:rPr>
        <w:noBreakHyphen/>
        <w:t xml:space="preserve">year cuts after the appropriation to the Capital Reserve Fund is exhausted, the Comptroller General shall transfer from the available BSF balance an amount to each agency to offset each </w:t>
      </w:r>
      <w:r w:rsidR="00CB1EC0" w:rsidRPr="00FA00C8">
        <w:rPr>
          <w:color w:val="000000" w:themeColor="text1"/>
          <w:u w:val="single" w:color="000000" w:themeColor="text1"/>
        </w:rPr>
        <w:t>agency’s mid</w:t>
      </w:r>
      <w:r w:rsidRPr="00FA00C8">
        <w:rPr>
          <w:color w:val="000000" w:themeColor="text1"/>
          <w:u w:val="single" w:color="000000" w:themeColor="text1"/>
        </w:rPr>
        <w:noBreakHyphen/>
        <w:t>year cut. If the balance of the BSF is not sufficient to fully restore each agency to its appropriation prior to the mid</w:t>
      </w:r>
      <w:r w:rsidRPr="00FA00C8">
        <w:rPr>
          <w:color w:val="000000" w:themeColor="text1"/>
          <w:u w:val="single" w:color="000000" w:themeColor="text1"/>
        </w:rPr>
        <w:noBreakHyphen/>
        <w:t>year cut, the Comptroller General shall restore each agency as uniformly as possible. The amount transferred from the BSF shall not be more than the amount of the mid</w:t>
      </w:r>
      <w:r w:rsidRPr="00FA00C8">
        <w:rPr>
          <w:color w:val="000000" w:themeColor="text1"/>
          <w:u w:val="single" w:color="000000" w:themeColor="text1"/>
        </w:rPr>
        <w:noBreakHyphen/>
        <w:t>year cut. No amount shall be transferred from the BSF that, when added to the forecast, exceeds the annual limit.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If revenues in the General Reserve Fund, established pursuant to Section 36(A), Article III of the Constitution of this State and Section 11</w:t>
      </w:r>
      <w:r w:rsidRPr="00FA00C8">
        <w:rPr>
          <w:color w:val="000000" w:themeColor="text1"/>
          <w:u w:val="single" w:color="000000" w:themeColor="text1"/>
        </w:rPr>
        <w:noBreakHyphen/>
        <w:t>11</w:t>
      </w:r>
      <w:r w:rsidRPr="00FA00C8">
        <w:rPr>
          <w:color w:val="000000" w:themeColor="text1"/>
          <w:u w:val="single" w:color="000000" w:themeColor="text1"/>
        </w:rPr>
        <w:noBreakHyphen/>
        <w:t>310, are used to offset a year</w:t>
      </w:r>
      <w:r w:rsidRPr="00FA00C8">
        <w:rPr>
          <w:color w:val="000000" w:themeColor="text1"/>
          <w:u w:val="single" w:color="000000" w:themeColor="text1"/>
        </w:rPr>
        <w:noBreakHyphen/>
        <w:t>end operating deficit, and a balance then exists in the BSF, the Comptroller General shall transfer an amount from the available BSF balance to the General Reserve Fund to replace revenues used from the General Reserve Fund to off</w:t>
      </w:r>
      <w:r w:rsidRPr="00FA00C8">
        <w:rPr>
          <w:color w:val="000000" w:themeColor="text1"/>
          <w:u w:val="single" w:color="000000" w:themeColor="text1"/>
        </w:rPr>
        <w:noBreakHyphen/>
        <w:t>set the operating deficit. This transfer does not replace or supersede the minimum replenishment amount otherwise required to be made to the General Reserve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(3)(a)</w:t>
      </w:r>
      <w:r w:rsidRPr="00FA00C8">
        <w:rPr>
          <w:color w:val="000000" w:themeColor="text1"/>
          <w:u w:color="000000" w:themeColor="text1"/>
        </w:rPr>
        <w:tab/>
      </w:r>
      <w:r w:rsidRPr="00FA00C8">
        <w:rPr>
          <w:color w:val="000000" w:themeColor="text1"/>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FA00C8">
        <w:rPr>
          <w:color w:val="000000" w:themeColor="text1"/>
          <w:u w:val="single" w:color="000000" w:themeColor="text1"/>
        </w:rPr>
        <w:noBreakHyphen/>
        <w:t>thirds of the members present and voting in each body, but not less than three</w:t>
      </w:r>
      <w:r w:rsidRPr="00FA00C8">
        <w:rPr>
          <w:color w:val="000000" w:themeColor="text1"/>
          <w:u w:val="single" w:color="000000" w:themeColor="text1"/>
        </w:rPr>
        <w:noBreakHyphen/>
        <w:t>fifths of the total membership of the House of Representatives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snapToGrid w:val="0"/>
          <w:color w:val="000000" w:themeColor="text1"/>
          <w:u w:color="000000" w:themeColor="text1"/>
        </w:rPr>
        <w:tab/>
      </w:r>
      <w:r w:rsidRPr="00FA00C8">
        <w:rPr>
          <w:snapToGrid w:val="0"/>
          <w:color w:val="000000" w:themeColor="text1"/>
          <w:u w:color="000000" w:themeColor="text1"/>
        </w:rPr>
        <w:tab/>
      </w:r>
      <w:r w:rsidRPr="00FA00C8">
        <w:rPr>
          <w:snapToGrid w:val="0"/>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Cash balances in the BSF in excess of fifteen percent of general fund revenues for the last completed fiscal year as certified by the OSB may be appropriated by the General Assembly for capital improvements, retirement of debt, non</w:t>
      </w:r>
      <w:r w:rsidRPr="00FA00C8">
        <w:rPr>
          <w:color w:val="000000" w:themeColor="text1"/>
          <w:u w:val="single" w:color="000000" w:themeColor="text1"/>
        </w:rPr>
        <w:noBreakHyphen/>
        <w:t>recurring tax rebates, and other non</w:t>
      </w:r>
      <w:r w:rsidRPr="00FA00C8">
        <w:rPr>
          <w:color w:val="000000" w:themeColor="text1"/>
          <w:u w:val="single" w:color="000000" w:themeColor="text1"/>
        </w:rPr>
        <w:noBreakHyphen/>
        <w:t>recurring purposes by separate legislation introduced solely for that purpose and enacted after receiving an affirmative majority vote in the House of R</w:t>
      </w:r>
      <w:r w:rsidR="00F1694B">
        <w:rPr>
          <w:color w:val="000000" w:themeColor="text1"/>
          <w:u w:val="single" w:color="000000" w:themeColor="text1"/>
        </w:rPr>
        <w:t>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00F1694B">
        <w:rPr>
          <w:color w:val="000000" w:themeColor="text1"/>
          <w:u w:val="single" w:color="000000" w:themeColor="text1"/>
        </w:rPr>
        <w:t>specifies the emergency; and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is adopted by a majority affirmative recorded vote in the House of Representatives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(F)</w:t>
      </w:r>
      <w:r w:rsidRPr="00FA00C8">
        <w:rPr>
          <w:color w:val="000000" w:themeColor="text1"/>
          <w:u w:val="single" w:color="000000" w:themeColor="text1"/>
        </w:rPr>
        <w:t>(E)</w:t>
      </w:r>
      <w:r w:rsidRPr="00FA00C8">
        <w:rPr>
          <w:color w:val="000000" w:themeColor="text1"/>
          <w:u w:color="000000" w:themeColor="text1"/>
        </w:rPr>
        <w:tab/>
        <w:t xml:space="preserve">In </w:t>
      </w:r>
      <w:r w:rsidRPr="00FA00C8">
        <w:rPr>
          <w:strike/>
          <w:color w:val="000000" w:themeColor="text1"/>
          <w:u w:color="000000" w:themeColor="text1"/>
        </w:rPr>
        <w:t>any</w:t>
      </w:r>
      <w:r w:rsidRPr="00FA00C8">
        <w:rPr>
          <w:color w:val="000000" w:themeColor="text1"/>
          <w:u w:color="000000" w:themeColor="text1"/>
        </w:rPr>
        <w:t xml:space="preserve"> </w:t>
      </w:r>
      <w:r w:rsidRPr="00FA00C8">
        <w:rPr>
          <w:color w:val="000000" w:themeColor="text1"/>
          <w:u w:val="single" w:color="000000" w:themeColor="text1"/>
        </w:rPr>
        <w:t>a</w:t>
      </w:r>
      <w:r w:rsidRPr="00FA00C8">
        <w:rPr>
          <w:color w:val="000000" w:themeColor="text1"/>
          <w:u w:color="000000" w:themeColor="text1"/>
        </w:rPr>
        <w:t xml:space="preserve"> year when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are collected, </w:t>
      </w:r>
      <w:r w:rsidRPr="00FA00C8">
        <w:rPr>
          <w:strike/>
          <w:color w:val="000000" w:themeColor="text1"/>
          <w:u w:color="000000" w:themeColor="text1"/>
        </w:rPr>
        <w:t>such revenue</w:t>
      </w:r>
      <w:r w:rsidRPr="00FA00C8">
        <w:rPr>
          <w:color w:val="000000" w:themeColor="text1"/>
          <w:u w:color="000000" w:themeColor="text1"/>
        </w:rPr>
        <w:t xml:space="preserve"> </w:t>
      </w:r>
      <w:r w:rsidRPr="00FA00C8">
        <w:rPr>
          <w:color w:val="000000" w:themeColor="text1"/>
          <w:u w:val="single" w:color="000000" w:themeColor="text1"/>
        </w:rPr>
        <w:t>this</w:t>
      </w:r>
      <w:r w:rsidRPr="00FA00C8">
        <w:rPr>
          <w:color w:val="000000" w:themeColor="text1"/>
          <w:u w:color="000000" w:themeColor="text1"/>
        </w:rPr>
        <w:t xml:space="preserve"> surplus may be appropriated by the General Assembly </w:t>
      </w:r>
      <w:r w:rsidRPr="00FA00C8">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A00C8">
        <w:rPr>
          <w:color w:val="000000" w:themeColor="text1"/>
          <w:u w:color="000000" w:themeColor="text1"/>
        </w:rPr>
        <w:t xml:space="preserve"> </w:t>
      </w:r>
      <w:r w:rsidRPr="00FA00C8">
        <w:rPr>
          <w:color w:val="000000" w:themeColor="text1"/>
          <w:u w:val="single" w:color="000000" w:themeColor="text1"/>
        </w:rPr>
        <w:t>in the manner, for the purposes, and at the times provided by law</w:t>
      </w:r>
      <w:r w:rsidRPr="00FA00C8">
        <w:rPr>
          <w:color w:val="000000" w:themeColor="text1"/>
          <w:u w:color="000000" w:themeColor="text1"/>
        </w:rPr>
        <w:t>, or transferred to the general fund reserve</w:t>
      </w:r>
      <w:r w:rsidRPr="00FA00C8">
        <w:rPr>
          <w:strike/>
          <w:color w:val="000000" w:themeColor="text1"/>
          <w:u w:color="000000" w:themeColor="text1"/>
        </w:rPr>
        <w:t>, or tax relief or for avoiding the issuance of bonds for projects that are authorized but not issued or any combination of these purposes</w:t>
      </w:r>
      <w:r w:rsidRPr="00FA00C8">
        <w:rPr>
          <w:color w:val="000000" w:themeColor="text1"/>
          <w:u w:color="000000" w:themeColor="text1"/>
        </w:rPr>
        <w:t xml:space="preserve"> without regard to the </w:t>
      </w:r>
      <w:r w:rsidRPr="00FA00C8">
        <w:rPr>
          <w:strike/>
          <w:color w:val="000000" w:themeColor="text1"/>
          <w:u w:color="000000" w:themeColor="text1"/>
        </w:rPr>
        <w:t>spending</w:t>
      </w:r>
      <w:r w:rsidRPr="00FA00C8">
        <w:rPr>
          <w:color w:val="000000" w:themeColor="text1"/>
          <w:u w:color="000000" w:themeColor="text1"/>
        </w:rPr>
        <w:t xml:space="preserve"> limitation </w:t>
      </w:r>
      <w:r w:rsidRPr="00FA00C8">
        <w:rPr>
          <w:color w:val="000000" w:themeColor="text1"/>
          <w:u w:val="single" w:color="000000" w:themeColor="text1"/>
        </w:rPr>
        <w:t>imposed by this section</w:t>
      </w:r>
      <w:r w:rsidRPr="00FA00C8">
        <w:rPr>
          <w:color w:val="000000" w:themeColor="text1"/>
          <w:u w:color="000000" w:themeColor="text1"/>
        </w:rPr>
        <w:t xml:space="preserve">. For the purposes of this section,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mean that portion of </w:t>
      </w:r>
      <w:r w:rsidRPr="00FA00C8">
        <w:rPr>
          <w:color w:val="000000" w:themeColor="text1"/>
          <w:u w:val="single" w:color="000000" w:themeColor="text1"/>
        </w:rPr>
        <w:t>such</w:t>
      </w:r>
      <w:r w:rsidRPr="00FA00C8">
        <w:rPr>
          <w:color w:val="000000" w:themeColor="text1"/>
          <w:u w:color="000000" w:themeColor="text1"/>
        </w:rPr>
        <w:t xml:space="preserve"> revenues, as defined in subsection (A)</w:t>
      </w:r>
      <w:r w:rsidRPr="00FA00C8">
        <w:rPr>
          <w:color w:val="000000" w:themeColor="text1"/>
          <w:u w:val="single" w:color="000000" w:themeColor="text1"/>
        </w:rPr>
        <w:t>(6)</w:t>
      </w:r>
      <w:r w:rsidRPr="00FA00C8">
        <w:rPr>
          <w:color w:val="000000" w:themeColor="text1"/>
          <w:u w:color="000000" w:themeColor="text1"/>
        </w:rPr>
        <w:t xml:space="preserve"> of this section, </w:t>
      </w:r>
      <w:r w:rsidRPr="00FA00C8">
        <w:rPr>
          <w:strike/>
          <w:color w:val="000000" w:themeColor="text1"/>
          <w:u w:color="000000" w:themeColor="text1"/>
        </w:rPr>
        <w:t>over and above revenues authorized for appropriation in subsection (B)</w:t>
      </w:r>
      <w:r w:rsidRPr="00FA00C8">
        <w:rPr>
          <w:color w:val="000000" w:themeColor="text1"/>
          <w:u w:color="000000" w:themeColor="text1"/>
        </w:rPr>
        <w:t xml:space="preserve"> </w:t>
      </w:r>
      <w:r w:rsidRPr="00FA00C8">
        <w:rPr>
          <w:color w:val="000000" w:themeColor="text1"/>
          <w:u w:val="single" w:color="000000" w:themeColor="text1"/>
        </w:rPr>
        <w:t>which are available for appropriation, have not been appropriated, and are not required to be credited to the BSF</w:t>
      </w:r>
      <w:r w:rsidRPr="00FA00C8">
        <w:rPr>
          <w:color w:val="000000" w:themeColor="text1"/>
          <w:u w:color="000000" w:themeColor="text1"/>
        </w:rPr>
        <w: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SECTION</w:t>
      </w:r>
      <w:r w:rsidRPr="00FA00C8">
        <w:rPr>
          <w:color w:val="000000" w:themeColor="text1"/>
          <w:u w:color="000000" w:themeColor="text1"/>
        </w:rPr>
        <w:tab/>
        <w:t>2.</w:t>
      </w:r>
      <w:r w:rsidRPr="00FA00C8">
        <w:rPr>
          <w:color w:val="000000" w:themeColor="text1"/>
          <w:u w:color="000000" w:themeColor="text1"/>
        </w:rPr>
        <w:tab/>
        <w:t xml:space="preserve">This act becomes effective after the ratification of an amendment to Section 7(c), Article X of the Constitution of this State authorizing its terms and is to be implemented for appropriations for the fiscal year </w:t>
      </w:r>
      <w:r w:rsidR="00CB1EC0">
        <w:rPr>
          <w:color w:val="000000" w:themeColor="text1"/>
          <w:u w:color="000000" w:themeColor="text1"/>
        </w:rPr>
        <w:t>2015-16</w:t>
      </w:r>
      <w:r w:rsidRPr="00FA00C8">
        <w:rPr>
          <w:color w:val="000000" w:themeColor="text1"/>
          <w:u w:color="000000" w:themeColor="text1"/>
        </w:rPr>
        <w:t>. Prior to this act becoming effective, the unamended version of Section 11</w:t>
      </w:r>
      <w:r w:rsidRPr="00FA00C8">
        <w:rPr>
          <w:color w:val="000000" w:themeColor="text1"/>
          <w:u w:color="000000" w:themeColor="text1"/>
        </w:rPr>
        <w:noBreakHyphen/>
        <w:t>11</w:t>
      </w:r>
      <w:r w:rsidRPr="00FA00C8">
        <w:rPr>
          <w:color w:val="000000" w:themeColor="text1"/>
          <w:u w:color="000000" w:themeColor="text1"/>
        </w:rPr>
        <w:noBreakHyphen/>
        <w:t>410 of the 1976 Code continues to apply.</w:t>
      </w:r>
    </w:p>
    <w:p w:rsidR="00FD17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62C9" w:rsidRDefault="005962C9" w:rsidP="005962C9">
      <w:pPr>
        <w:suppressAutoHyphens/>
        <w:jc w:val="both"/>
        <w:rPr>
          <w:rFonts w:eastAsia="Times New Roman"/>
        </w:rPr>
      </w:pPr>
    </w:p>
    <w:sectPr w:rsidR="005962C9" w:rsidSect="005962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3E7" w:rsidRDefault="001173E7" w:rsidP="00522CE0">
      <w:r>
        <w:separator/>
      </w:r>
    </w:p>
  </w:endnote>
  <w:endnote w:type="continuationSeparator" w:id="0">
    <w:p w:rsidR="001173E7" w:rsidRDefault="001173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A8F7B-B769-43FD-9D8B-29F1D87007F5}"/>
    <w:embedBold r:id="rId2" w:fontKey="{0ECC6293-677E-448C-8DC6-C5E277019A3F}"/>
  </w:font>
  <w:font w:name="Calibri">
    <w:panose1 w:val="020F0502020204030204"/>
    <w:charset w:val="00"/>
    <w:family w:val="swiss"/>
    <w:pitch w:val="variable"/>
    <w:sig w:usb0="E10002FF" w:usb1="4000ACFF" w:usb2="00000009" w:usb3="00000000" w:csb0="0000019F" w:csb1="00000000"/>
    <w:embedRegular r:id="rId3" w:fontKey="{B10C2644-4ED5-4C05-81D8-B19359FBCC6E}"/>
  </w:font>
  <w:font w:name="Cambria">
    <w:panose1 w:val="02040503050406030204"/>
    <w:charset w:val="00"/>
    <w:family w:val="roman"/>
    <w:pitch w:val="variable"/>
    <w:sig w:usb0="E00002FF" w:usb1="400004FF" w:usb2="00000000" w:usb3="00000000" w:csb0="0000019F" w:csb1="00000000"/>
    <w:embedRegular r:id="rId4" w:fontKey="{1DB773F0-A69D-443A-BE4C-70A175FCED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73D" w:rsidRPr="005962C9" w:rsidRDefault="005962C9" w:rsidP="005962C9">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3E7" w:rsidRDefault="001173E7" w:rsidP="00522CE0">
      <w:r>
        <w:separator/>
      </w:r>
    </w:p>
  </w:footnote>
  <w:footnote w:type="continuationSeparator" w:id="0">
    <w:p w:rsidR="001173E7" w:rsidRDefault="001173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EN..LS.GEC"/>
    <w:docVar w:name="CoverAttorneyInitials" w:val="LS"/>
    <w:docVar w:name="CoverAttorneyLastName" w:val="Simpson"/>
    <w:docVar w:name="CoverBillType" w:val="b"/>
    <w:docVar w:name="CoverSenator" w:val="GEC"/>
    <w:docVar w:name="dvBillNumber" w:val="61"/>
    <w:docVar w:name="dvBillNumberPrefix" w:val="S. "/>
    <w:docVar w:name="dvOriginalBody" w:val="Senate"/>
    <w:docVar w:name="fulldraftpath" w:val="L:\S-RES\GEC\003GEN..LS.GEC.DOCX"/>
    <w:docVar w:name="NameofBody" w:val="S"/>
    <w:docVar w:name="vgroup2" w:val="S-RES"/>
  </w:docVars>
  <w:rsids>
    <w:rsidRoot w:val="00867F61"/>
    <w:rsid w:val="00042AC1"/>
    <w:rsid w:val="00046516"/>
    <w:rsid w:val="0007601D"/>
    <w:rsid w:val="000B0720"/>
    <w:rsid w:val="000B5EAF"/>
    <w:rsid w:val="000E5843"/>
    <w:rsid w:val="001173E7"/>
    <w:rsid w:val="00170561"/>
    <w:rsid w:val="00186AC9"/>
    <w:rsid w:val="00197DF1"/>
    <w:rsid w:val="001B3DD9"/>
    <w:rsid w:val="001B7E5D"/>
    <w:rsid w:val="001D3BAC"/>
    <w:rsid w:val="00216025"/>
    <w:rsid w:val="00245C4E"/>
    <w:rsid w:val="002C1321"/>
    <w:rsid w:val="002C5896"/>
    <w:rsid w:val="002D3BED"/>
    <w:rsid w:val="002D6494"/>
    <w:rsid w:val="00307C2B"/>
    <w:rsid w:val="00383247"/>
    <w:rsid w:val="003D6E2B"/>
    <w:rsid w:val="003E7597"/>
    <w:rsid w:val="0044020F"/>
    <w:rsid w:val="00450668"/>
    <w:rsid w:val="004813A2"/>
    <w:rsid w:val="004952FA"/>
    <w:rsid w:val="004B6A22"/>
    <w:rsid w:val="004D7F37"/>
    <w:rsid w:val="00522CE0"/>
    <w:rsid w:val="00565148"/>
    <w:rsid w:val="00570403"/>
    <w:rsid w:val="005762CF"/>
    <w:rsid w:val="00593361"/>
    <w:rsid w:val="005962C9"/>
    <w:rsid w:val="005A413B"/>
    <w:rsid w:val="005A5017"/>
    <w:rsid w:val="005A648C"/>
    <w:rsid w:val="005F1745"/>
    <w:rsid w:val="00633E3D"/>
    <w:rsid w:val="006A1802"/>
    <w:rsid w:val="006C74EA"/>
    <w:rsid w:val="00720D40"/>
    <w:rsid w:val="007318D4"/>
    <w:rsid w:val="00765784"/>
    <w:rsid w:val="007A4390"/>
    <w:rsid w:val="007E5CB7"/>
    <w:rsid w:val="00820DFD"/>
    <w:rsid w:val="008314D2"/>
    <w:rsid w:val="00867F6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B1EC0"/>
    <w:rsid w:val="00CC094B"/>
    <w:rsid w:val="00CC0EC7"/>
    <w:rsid w:val="00D1088B"/>
    <w:rsid w:val="00D14DE6"/>
    <w:rsid w:val="00D156D2"/>
    <w:rsid w:val="00D53E29"/>
    <w:rsid w:val="00D86943"/>
    <w:rsid w:val="00DA47B9"/>
    <w:rsid w:val="00E058D3"/>
    <w:rsid w:val="00E42A66"/>
    <w:rsid w:val="00E76AD9"/>
    <w:rsid w:val="00E810DA"/>
    <w:rsid w:val="00E91E2F"/>
    <w:rsid w:val="00EA3546"/>
    <w:rsid w:val="00EB47AE"/>
    <w:rsid w:val="00EC34E1"/>
    <w:rsid w:val="00F0234A"/>
    <w:rsid w:val="00F05CF2"/>
    <w:rsid w:val="00F1694B"/>
    <w:rsid w:val="00F51241"/>
    <w:rsid w:val="00F52959"/>
    <w:rsid w:val="00F55884"/>
    <w:rsid w:val="00FC0D36"/>
    <w:rsid w:val="00FD173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9AA394-2C1D-4C75-9991-18E0805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2316</Words>
  <Characters>12041</Characters>
  <Application>Microsoft Office Word</Application>
  <DocSecurity>0</DocSecurity>
  <Lines>263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 Text of Previous Version (Dec. 3, 2014) - South Carolina Legislature Online</dc:title>
  <dc:subject/>
  <dc:creator>LeslieSimpson</dc:creator>
  <cp:keywords/>
  <dc:description/>
  <cp:lastModifiedBy>N Cumfer</cp:lastModifiedBy>
  <cp:revision>2</cp:revision>
  <dcterms:created xsi:type="dcterms:W3CDTF">2014-12-03T19:13:00Z</dcterms:created>
  <dcterms:modified xsi:type="dcterms:W3CDTF">2014-12-03T19:13:00Z</dcterms:modified>
</cp:coreProperties>
</file>