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C76" w:rsidRDefault="001F5C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5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5D5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527" w:rsidRPr="0075351F" w:rsidRDefault="002A5A3D" w:rsidP="000C2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0C2527" w:rsidRPr="0075351F">
        <w:rPr>
          <w:color w:val="000000" w:themeColor="text1"/>
          <w:u w:color="000000" w:themeColor="text1"/>
        </w:rPr>
        <w:t xml:space="preserve">RECOGNIZE THE SOUTHERN CAROLINA REGIONAL DEVELOPMENT ALLIANCE AND ITS AFFILIATED LEADERSHIP TEAM FOR ITS UNIFYING VISION TO COORDINATE AND WIN A FEDERAL PROMISE ZONE DESIGNATION THAT WILL </w:t>
      </w:r>
      <w:r w:rsidR="00B20467">
        <w:rPr>
          <w:color w:val="000000" w:themeColor="text1"/>
          <w:u w:color="000000" w:themeColor="text1"/>
        </w:rPr>
        <w:t>C</w:t>
      </w:r>
      <w:r w:rsidR="000C2527" w:rsidRPr="0075351F">
        <w:rPr>
          <w:color w:val="000000" w:themeColor="text1"/>
          <w:u w:color="000000" w:themeColor="text1"/>
        </w:rPr>
        <w:t>REATE JOBS, INCREASE ECONOMIC ACTIVITY, IMPROVE EDUCATIONAL OPPORTUNITIES</w:t>
      </w:r>
      <w:r w:rsidR="00206B20">
        <w:rPr>
          <w:color w:val="000000" w:themeColor="text1"/>
          <w:u w:color="000000" w:themeColor="text1"/>
        </w:rPr>
        <w:t>,</w:t>
      </w:r>
      <w:r w:rsidR="000C2527" w:rsidRPr="0075351F">
        <w:rPr>
          <w:color w:val="000000" w:themeColor="text1"/>
          <w:u w:color="000000" w:themeColor="text1"/>
        </w:rPr>
        <w:t xml:space="preserve"> AND REDUCE VIOLENT CRIME.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13F3" w:rsidRPr="0075351F" w:rsidRDefault="00585D53" w:rsidP="0099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913F3" w:rsidRPr="0075351F">
        <w:rPr>
          <w:color w:val="000000" w:themeColor="text1"/>
          <w:u w:color="000000" w:themeColor="text1"/>
        </w:rPr>
        <w:t xml:space="preserve">the United States government announced a new Promise Zone designation program in January 2013 to help </w:t>
      </w:r>
      <w:r w:rsidR="0082343D">
        <w:rPr>
          <w:color w:val="000000" w:themeColor="text1"/>
          <w:u w:color="000000" w:themeColor="text1"/>
        </w:rPr>
        <w:t>twenty</w:t>
      </w:r>
      <w:r w:rsidR="009913F3" w:rsidRPr="0075351F">
        <w:rPr>
          <w:color w:val="000000" w:themeColor="text1"/>
          <w:u w:color="000000" w:themeColor="text1"/>
        </w:rPr>
        <w:t xml:space="preserve"> high</w:t>
      </w:r>
      <w:r w:rsidR="00F84B66">
        <w:rPr>
          <w:color w:val="000000" w:themeColor="text1"/>
          <w:u w:color="000000" w:themeColor="text1"/>
        </w:rPr>
        <w:noBreakHyphen/>
      </w:r>
      <w:r w:rsidR="009913F3" w:rsidRPr="0075351F">
        <w:rPr>
          <w:color w:val="000000" w:themeColor="text1"/>
          <w:u w:color="000000" w:themeColor="text1"/>
        </w:rPr>
        <w:t>poverty communities across the nation g</w:t>
      </w:r>
      <w:r w:rsidR="00B20467">
        <w:rPr>
          <w:color w:val="000000" w:themeColor="text1"/>
          <w:u w:color="000000" w:themeColor="text1"/>
        </w:rPr>
        <w:t>ain</w:t>
      </w:r>
      <w:r w:rsidR="009913F3" w:rsidRPr="0075351F">
        <w:rPr>
          <w:color w:val="000000" w:themeColor="text1"/>
          <w:u w:color="000000" w:themeColor="text1"/>
        </w:rPr>
        <w:t xml:space="preserve"> new tools and resources</w:t>
      </w:r>
      <w:r w:rsidR="00206B20">
        <w:rPr>
          <w:color w:val="000000" w:themeColor="text1"/>
          <w:u w:color="000000" w:themeColor="text1"/>
        </w:rPr>
        <w:t xml:space="preserve"> </w:t>
      </w:r>
      <w:r w:rsidR="009913F3" w:rsidRPr="0075351F">
        <w:rPr>
          <w:color w:val="000000" w:themeColor="text1"/>
          <w:u w:color="000000" w:themeColor="text1"/>
        </w:rPr>
        <w:t>to tap into grant monies and other resources to create jobs, increase economic activity, improve educational opportunities</w:t>
      </w:r>
      <w:r w:rsidR="0082343D">
        <w:rPr>
          <w:color w:val="000000" w:themeColor="text1"/>
          <w:u w:color="000000" w:themeColor="text1"/>
        </w:rPr>
        <w:t>,</w:t>
      </w:r>
      <w:r w:rsidR="009913F3" w:rsidRPr="0075351F">
        <w:rPr>
          <w:color w:val="000000" w:themeColor="text1"/>
          <w:u w:color="000000" w:themeColor="text1"/>
        </w:rPr>
        <w:t xml:space="preserve"> and reduce violent crime; and</w:t>
      </w:r>
    </w:p>
    <w:p w:rsidR="009913F3" w:rsidRPr="0075351F" w:rsidRDefault="009913F3" w:rsidP="0099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13F3" w:rsidRPr="0075351F" w:rsidRDefault="009913F3" w:rsidP="0099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51F">
        <w:rPr>
          <w:color w:val="000000" w:themeColor="text1"/>
          <w:u w:color="000000" w:themeColor="text1"/>
        </w:rPr>
        <w:t>Whereas, the Southern Carolina Regional Development Alliance, in coordination with a leadership team comp</w:t>
      </w:r>
      <w:r w:rsidR="00955D6D">
        <w:rPr>
          <w:color w:val="000000" w:themeColor="text1"/>
          <w:u w:color="000000" w:themeColor="text1"/>
        </w:rPr>
        <w:t>osed</w:t>
      </w:r>
      <w:r w:rsidRPr="0075351F">
        <w:rPr>
          <w:color w:val="000000" w:themeColor="text1"/>
          <w:u w:color="000000" w:themeColor="text1"/>
        </w:rPr>
        <w:t xml:space="preserve"> of officials with the Center for a Better South, Chernoff Newman, the South Carolina Association of Community Economic Development</w:t>
      </w:r>
      <w:r w:rsidR="006E1BF2">
        <w:rPr>
          <w:color w:val="000000" w:themeColor="text1"/>
          <w:u w:color="000000" w:themeColor="text1"/>
        </w:rPr>
        <w:t>,</w:t>
      </w:r>
      <w:r w:rsidRPr="0075351F">
        <w:rPr>
          <w:color w:val="000000" w:themeColor="text1"/>
          <w:u w:color="000000" w:themeColor="text1"/>
        </w:rPr>
        <w:t xml:space="preserve"> and the University of South Carolina Salkehatchie, identified a region of </w:t>
      </w:r>
      <w:r w:rsidR="00E047E2">
        <w:rPr>
          <w:color w:val="000000" w:themeColor="text1"/>
          <w:u w:color="000000" w:themeColor="text1"/>
        </w:rPr>
        <w:t>ninety thousand four</w:t>
      </w:r>
      <w:r w:rsidRPr="0075351F">
        <w:rPr>
          <w:color w:val="000000" w:themeColor="text1"/>
          <w:u w:color="000000" w:themeColor="text1"/>
        </w:rPr>
        <w:t xml:space="preserve"> people who live in Allendale, Bamberg, Barnwell, Colleton, Hampton</w:t>
      </w:r>
      <w:r w:rsidR="00D40E1F">
        <w:rPr>
          <w:color w:val="000000" w:themeColor="text1"/>
          <w:u w:color="000000" w:themeColor="text1"/>
        </w:rPr>
        <w:t>,</w:t>
      </w:r>
      <w:r w:rsidRPr="0075351F">
        <w:rPr>
          <w:color w:val="000000" w:themeColor="text1"/>
          <w:u w:color="000000" w:themeColor="text1"/>
        </w:rPr>
        <w:t xml:space="preserve"> and Jasper counties as facing numerous and significant community challenges stemming from high rates of poverty and unemployment</w:t>
      </w:r>
      <w:r w:rsidR="000A51B9">
        <w:rPr>
          <w:color w:val="000000" w:themeColor="text1"/>
          <w:u w:color="000000" w:themeColor="text1"/>
        </w:rPr>
        <w:t>,</w:t>
      </w:r>
      <w:r w:rsidRPr="0075351F">
        <w:rPr>
          <w:color w:val="000000" w:themeColor="text1"/>
          <w:u w:color="000000" w:themeColor="text1"/>
        </w:rPr>
        <w:t xml:space="preserve"> as well as comparatively </w:t>
      </w:r>
      <w:r w:rsidR="00977EBB">
        <w:rPr>
          <w:color w:val="000000" w:themeColor="text1"/>
          <w:u w:color="000000" w:themeColor="text1"/>
        </w:rPr>
        <w:t>few</w:t>
      </w:r>
      <w:r w:rsidRPr="0075351F">
        <w:rPr>
          <w:color w:val="000000" w:themeColor="text1"/>
          <w:u w:color="000000" w:themeColor="text1"/>
        </w:rPr>
        <w:t xml:space="preserve"> opportunities compared to the rest of the </w:t>
      </w:r>
      <w:r w:rsidR="00790028">
        <w:rPr>
          <w:color w:val="000000" w:themeColor="text1"/>
          <w:u w:color="000000" w:themeColor="text1"/>
        </w:rPr>
        <w:t>S</w:t>
      </w:r>
      <w:r w:rsidRPr="0075351F">
        <w:rPr>
          <w:color w:val="000000" w:themeColor="text1"/>
          <w:u w:color="000000" w:themeColor="text1"/>
        </w:rPr>
        <w:t>tate; and</w:t>
      </w:r>
    </w:p>
    <w:p w:rsidR="009913F3" w:rsidRPr="0075351F" w:rsidRDefault="009913F3" w:rsidP="0099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13F3" w:rsidRDefault="009913F3" w:rsidP="0099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51F">
        <w:rPr>
          <w:color w:val="000000" w:themeColor="text1"/>
          <w:u w:color="000000" w:themeColor="text1"/>
        </w:rPr>
        <w:t>Whereas, the leadership team developed a strategic vision for the six</w:t>
      </w:r>
      <w:r w:rsidR="00F84B66">
        <w:rPr>
          <w:color w:val="000000" w:themeColor="text1"/>
          <w:u w:color="000000" w:themeColor="text1"/>
        </w:rPr>
        <w:noBreakHyphen/>
      </w:r>
      <w:r w:rsidRPr="0075351F">
        <w:rPr>
          <w:color w:val="000000" w:themeColor="text1"/>
          <w:u w:color="000000" w:themeColor="text1"/>
        </w:rPr>
        <w:t xml:space="preserve">county area and worked to secure partnerships and supporters from more than </w:t>
      </w:r>
      <w:r w:rsidR="00E047E2">
        <w:rPr>
          <w:color w:val="000000" w:themeColor="text1"/>
          <w:u w:color="000000" w:themeColor="text1"/>
        </w:rPr>
        <w:t>thirty</w:t>
      </w:r>
      <w:r w:rsidRPr="0075351F">
        <w:rPr>
          <w:color w:val="000000" w:themeColor="text1"/>
          <w:u w:color="000000" w:themeColor="text1"/>
        </w:rPr>
        <w:t xml:space="preserve"> public, private</w:t>
      </w:r>
      <w:r w:rsidR="00E047E2">
        <w:rPr>
          <w:color w:val="000000" w:themeColor="text1"/>
          <w:u w:color="000000" w:themeColor="text1"/>
        </w:rPr>
        <w:t>,</w:t>
      </w:r>
      <w:r w:rsidRPr="0075351F">
        <w:rPr>
          <w:color w:val="000000" w:themeColor="text1"/>
          <w:u w:color="000000" w:themeColor="text1"/>
        </w:rPr>
        <w:t xml:space="preserve"> and nonprofit groups, including, but not limited to</w:t>
      </w:r>
      <w:r w:rsidR="009C7064">
        <w:rPr>
          <w:color w:val="000000" w:themeColor="text1"/>
          <w:u w:color="000000" w:themeColor="text1"/>
        </w:rPr>
        <w:t>,</w:t>
      </w:r>
      <w:r w:rsidR="00206B20">
        <w:rPr>
          <w:color w:val="000000" w:themeColor="text1"/>
          <w:u w:color="000000" w:themeColor="text1"/>
        </w:rPr>
        <w:t xml:space="preserve"> </w:t>
      </w:r>
      <w:r w:rsidRPr="0075351F">
        <w:rPr>
          <w:color w:val="000000" w:themeColor="text1"/>
          <w:u w:color="000000" w:themeColor="text1"/>
        </w:rPr>
        <w:t>the county governments of each of the region</w:t>
      </w:r>
      <w:r w:rsidR="00F84B66" w:rsidRPr="00F84B66">
        <w:rPr>
          <w:color w:val="000000" w:themeColor="text1"/>
          <w:u w:color="000000" w:themeColor="text1"/>
        </w:rPr>
        <w:t>’</w:t>
      </w:r>
      <w:r w:rsidRPr="0075351F">
        <w:rPr>
          <w:color w:val="000000" w:themeColor="text1"/>
          <w:u w:color="000000" w:themeColor="text1"/>
        </w:rPr>
        <w:t>s counties</w:t>
      </w:r>
      <w:r w:rsidR="002E3137">
        <w:rPr>
          <w:color w:val="000000" w:themeColor="text1"/>
          <w:u w:color="000000" w:themeColor="text1"/>
        </w:rPr>
        <w:t>. These supporting groups are A</w:t>
      </w:r>
      <w:r w:rsidRPr="0075351F">
        <w:rPr>
          <w:color w:val="000000" w:themeColor="text1"/>
          <w:u w:color="000000" w:themeColor="text1"/>
        </w:rPr>
        <w:t xml:space="preserve">llendale County Alive, Center for a Better South, Coastal Conservation League, </w:t>
      </w:r>
      <w:r w:rsidRPr="0075351F">
        <w:rPr>
          <w:color w:val="000000" w:themeColor="text1"/>
          <w:u w:color="000000" w:themeColor="text1"/>
        </w:rPr>
        <w:lastRenderedPageBreak/>
        <w:t>Denmark Technical College, Electrical Cooperatives of S</w:t>
      </w:r>
      <w:r w:rsidR="0093156C">
        <w:rPr>
          <w:color w:val="000000" w:themeColor="text1"/>
          <w:u w:color="000000" w:themeColor="text1"/>
        </w:rPr>
        <w:t>.C.</w:t>
      </w:r>
      <w:r w:rsidRPr="0075351F">
        <w:rPr>
          <w:color w:val="000000" w:themeColor="text1"/>
          <w:u w:color="000000" w:themeColor="text1"/>
        </w:rPr>
        <w:t>, Envision S</w:t>
      </w:r>
      <w:r w:rsidR="00113940">
        <w:rPr>
          <w:color w:val="000000" w:themeColor="text1"/>
          <w:u w:color="000000" w:themeColor="text1"/>
        </w:rPr>
        <w:t>.</w:t>
      </w:r>
      <w:r w:rsidRPr="0075351F">
        <w:rPr>
          <w:color w:val="000000" w:themeColor="text1"/>
          <w:u w:color="000000" w:themeColor="text1"/>
        </w:rPr>
        <w:t>C</w:t>
      </w:r>
      <w:r w:rsidR="00113940">
        <w:rPr>
          <w:color w:val="000000" w:themeColor="text1"/>
          <w:u w:color="000000" w:themeColor="text1"/>
        </w:rPr>
        <w:t>.</w:t>
      </w:r>
      <w:r w:rsidRPr="0075351F">
        <w:rPr>
          <w:color w:val="000000" w:themeColor="text1"/>
          <w:u w:color="000000" w:themeColor="text1"/>
        </w:rPr>
        <w:t>, GrowFoods Carolina, several local law enforcement agencies, Lowcountry Council of Governments, Lower Savannah Council of Governments, Palmetto Agribusiness Council, Palmetto Project, SCANA, several private banks, S</w:t>
      </w:r>
      <w:r w:rsidR="0093156C">
        <w:rPr>
          <w:color w:val="000000" w:themeColor="text1"/>
          <w:u w:color="000000" w:themeColor="text1"/>
        </w:rPr>
        <w:t>.C.</w:t>
      </w:r>
      <w:r w:rsidRPr="0075351F">
        <w:rPr>
          <w:color w:val="000000" w:themeColor="text1"/>
          <w:u w:color="000000" w:themeColor="text1"/>
        </w:rPr>
        <w:t xml:space="preserve"> Association of Community Economic Development, S.C. Council on Competitiveness, S.C. Department of Agriculture, S.C. Department of Commerce, S.C. Housing Authority, S.C. Power Team, S.C. Sustainability Institute, S.C. Technical College System, S.C. Victim Assistance Network, State of S</w:t>
      </w:r>
      <w:r w:rsidR="0093156C">
        <w:rPr>
          <w:color w:val="000000" w:themeColor="text1"/>
          <w:u w:color="000000" w:themeColor="text1"/>
        </w:rPr>
        <w:t>.C.</w:t>
      </w:r>
      <w:r w:rsidRPr="0075351F">
        <w:rPr>
          <w:color w:val="000000" w:themeColor="text1"/>
          <w:u w:color="000000" w:themeColor="text1"/>
        </w:rPr>
        <w:t xml:space="preserve"> </w:t>
      </w:r>
      <w:r w:rsidR="002E3137">
        <w:rPr>
          <w:color w:val="000000" w:themeColor="text1"/>
          <w:u w:color="000000" w:themeColor="text1"/>
        </w:rPr>
        <w:t>second and fourteenth</w:t>
      </w:r>
      <w:r w:rsidRPr="0075351F">
        <w:rPr>
          <w:color w:val="000000" w:themeColor="text1"/>
          <w:u w:color="000000" w:themeColor="text1"/>
        </w:rPr>
        <w:t xml:space="preserve"> Judicial District Circuits, Southern Carolina Regional Development Alliance, Technical College of the Lowcountry, Transform S</w:t>
      </w:r>
      <w:r w:rsidR="0093156C">
        <w:rPr>
          <w:color w:val="000000" w:themeColor="text1"/>
          <w:u w:color="000000" w:themeColor="text1"/>
        </w:rPr>
        <w:t>.</w:t>
      </w:r>
      <w:r w:rsidRPr="0075351F">
        <w:rPr>
          <w:color w:val="000000" w:themeColor="text1"/>
          <w:u w:color="000000" w:themeColor="text1"/>
        </w:rPr>
        <w:t>C</w:t>
      </w:r>
      <w:r w:rsidR="0093156C">
        <w:rPr>
          <w:color w:val="000000" w:themeColor="text1"/>
          <w:u w:color="000000" w:themeColor="text1"/>
        </w:rPr>
        <w:t>.</w:t>
      </w:r>
      <w:r w:rsidRPr="0075351F">
        <w:rPr>
          <w:color w:val="000000" w:themeColor="text1"/>
          <w:u w:color="000000" w:themeColor="text1"/>
        </w:rPr>
        <w:t>, USC Office of Economic Engagement, USC Salkehatchie</w:t>
      </w:r>
      <w:r w:rsidR="002E3137">
        <w:rPr>
          <w:color w:val="000000" w:themeColor="text1"/>
          <w:u w:color="000000" w:themeColor="text1"/>
        </w:rPr>
        <w:t>,</w:t>
      </w:r>
      <w:r w:rsidRPr="0075351F">
        <w:rPr>
          <w:color w:val="000000" w:themeColor="text1"/>
          <w:u w:color="000000" w:themeColor="text1"/>
        </w:rPr>
        <w:t xml:space="preserve"> and</w:t>
      </w:r>
      <w:r w:rsidR="00206B20">
        <w:rPr>
          <w:color w:val="000000" w:themeColor="text1"/>
          <w:u w:color="000000" w:themeColor="text1"/>
        </w:rPr>
        <w:t xml:space="preserve"> </w:t>
      </w:r>
      <w:r w:rsidRPr="0075351F">
        <w:rPr>
          <w:color w:val="000000" w:themeColor="text1"/>
          <w:u w:color="000000" w:themeColor="text1"/>
        </w:rPr>
        <w:t>USC Salkehatchie Leadership Institute; and</w:t>
      </w:r>
    </w:p>
    <w:p w:rsidR="00A80D4A" w:rsidRPr="0075351F" w:rsidRDefault="00A80D4A" w:rsidP="0099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13F3" w:rsidRDefault="009913F3" w:rsidP="0099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51F">
        <w:rPr>
          <w:color w:val="000000" w:themeColor="text1"/>
          <w:u w:color="000000" w:themeColor="text1"/>
        </w:rPr>
        <w:t>Whereas, the leadership team, in association with partners and supporters, diligently crafted a compelling application for a federal Promise Zone designation and submitted it in November 2014; and</w:t>
      </w:r>
    </w:p>
    <w:p w:rsidR="002E3137" w:rsidRPr="0075351F" w:rsidRDefault="002E3137" w:rsidP="0099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13F3" w:rsidRDefault="009913F3" w:rsidP="0099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51F">
        <w:rPr>
          <w:color w:val="000000" w:themeColor="text1"/>
          <w:u w:color="000000" w:themeColor="text1"/>
        </w:rPr>
        <w:t>Whereas, the U.S. Department of Agriculture and U.S. Department of Housing and Urban Development notified the Southern Carolina Regional Development Alliance in April 2015 that it won the only rural federal Promise Zone designation in the second round of winners; and</w:t>
      </w:r>
    </w:p>
    <w:p w:rsidR="00A80D4A" w:rsidRPr="0075351F" w:rsidRDefault="00A80D4A" w:rsidP="0099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13F3" w:rsidRPr="0075351F" w:rsidRDefault="009913F3" w:rsidP="0099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51F">
        <w:rPr>
          <w:color w:val="000000" w:themeColor="text1"/>
          <w:u w:color="000000" w:themeColor="text1"/>
        </w:rPr>
        <w:t xml:space="preserve">Whereas, the designation, which will last for </w:t>
      </w:r>
      <w:r w:rsidR="002E3137">
        <w:rPr>
          <w:color w:val="000000" w:themeColor="text1"/>
          <w:u w:color="000000" w:themeColor="text1"/>
        </w:rPr>
        <w:t>ten</w:t>
      </w:r>
      <w:r w:rsidRPr="0075351F">
        <w:rPr>
          <w:color w:val="000000" w:themeColor="text1"/>
          <w:u w:color="000000" w:themeColor="text1"/>
        </w:rPr>
        <w:t xml:space="preserve"> years, will allow the counties in the zones to secure special help in crafting applications for existing federal grants and other resources, as well as preferences for certain competitive federal grant programs and technical assistance from p</w:t>
      </w:r>
      <w:r w:rsidR="00A80D4A">
        <w:rPr>
          <w:color w:val="000000" w:themeColor="text1"/>
          <w:u w:color="000000" w:themeColor="text1"/>
        </w:rPr>
        <w:t xml:space="preserve">articipating federal agencies. </w:t>
      </w:r>
      <w:r w:rsidRPr="0075351F">
        <w:rPr>
          <w:color w:val="000000" w:themeColor="text1"/>
          <w:u w:color="000000" w:themeColor="text1"/>
        </w:rPr>
        <w:t>Now therefore,</w:t>
      </w:r>
    </w:p>
    <w:p w:rsidR="00A80D4A" w:rsidRDefault="00A80D4A" w:rsidP="0099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13F3" w:rsidRDefault="009913F3" w:rsidP="0099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51F">
        <w:rPr>
          <w:color w:val="000000" w:themeColor="text1"/>
          <w:u w:color="000000" w:themeColor="text1"/>
        </w:rPr>
        <w:t>Be it resolved by the Senate, the House of Representatives concurring:</w:t>
      </w:r>
    </w:p>
    <w:p w:rsidR="00A80D4A" w:rsidRPr="0075351F" w:rsidRDefault="00A80D4A" w:rsidP="0099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ECE" w:rsidRPr="0075351F" w:rsidRDefault="009913F3" w:rsidP="00882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51F">
        <w:rPr>
          <w:color w:val="000000" w:themeColor="text1"/>
          <w:u w:color="000000" w:themeColor="text1"/>
        </w:rPr>
        <w:t xml:space="preserve">That the members of the South Carolina General Assembly, by this resolution, </w:t>
      </w:r>
      <w:r w:rsidR="00C13D83" w:rsidRPr="0075351F">
        <w:rPr>
          <w:color w:val="000000" w:themeColor="text1"/>
          <w:u w:color="000000" w:themeColor="text1"/>
        </w:rPr>
        <w:t xml:space="preserve">recognize the </w:t>
      </w:r>
      <w:r w:rsidR="00EE66EE">
        <w:rPr>
          <w:color w:val="000000" w:themeColor="text1"/>
          <w:u w:color="000000" w:themeColor="text1"/>
        </w:rPr>
        <w:t>Southern</w:t>
      </w:r>
      <w:r w:rsidR="00C13D83" w:rsidRPr="0075351F">
        <w:rPr>
          <w:color w:val="000000" w:themeColor="text1"/>
          <w:u w:color="000000" w:themeColor="text1"/>
        </w:rPr>
        <w:t xml:space="preserve"> </w:t>
      </w:r>
      <w:r w:rsidR="00EE66EE">
        <w:rPr>
          <w:color w:val="000000" w:themeColor="text1"/>
          <w:u w:color="000000" w:themeColor="text1"/>
        </w:rPr>
        <w:t>C</w:t>
      </w:r>
      <w:r w:rsidR="00C13D83" w:rsidRPr="0075351F">
        <w:rPr>
          <w:color w:val="000000" w:themeColor="text1"/>
          <w:u w:color="000000" w:themeColor="text1"/>
        </w:rPr>
        <w:t xml:space="preserve">arolina </w:t>
      </w:r>
      <w:r w:rsidR="00EE66EE">
        <w:rPr>
          <w:color w:val="000000" w:themeColor="text1"/>
          <w:u w:color="000000" w:themeColor="text1"/>
        </w:rPr>
        <w:t>R</w:t>
      </w:r>
      <w:r w:rsidR="00C13D83" w:rsidRPr="0075351F">
        <w:rPr>
          <w:color w:val="000000" w:themeColor="text1"/>
          <w:u w:color="000000" w:themeColor="text1"/>
        </w:rPr>
        <w:t xml:space="preserve">egional </w:t>
      </w:r>
      <w:r w:rsidR="00EE66EE">
        <w:rPr>
          <w:color w:val="000000" w:themeColor="text1"/>
          <w:u w:color="000000" w:themeColor="text1"/>
        </w:rPr>
        <w:t>D</w:t>
      </w:r>
      <w:r w:rsidR="00C13D83" w:rsidRPr="0075351F">
        <w:rPr>
          <w:color w:val="000000" w:themeColor="text1"/>
          <w:u w:color="000000" w:themeColor="text1"/>
        </w:rPr>
        <w:t xml:space="preserve">evelopment </w:t>
      </w:r>
      <w:r w:rsidR="00EE66EE">
        <w:rPr>
          <w:color w:val="000000" w:themeColor="text1"/>
          <w:u w:color="000000" w:themeColor="text1"/>
        </w:rPr>
        <w:t>A</w:t>
      </w:r>
      <w:r w:rsidR="00C13D83" w:rsidRPr="0075351F">
        <w:rPr>
          <w:color w:val="000000" w:themeColor="text1"/>
          <w:u w:color="000000" w:themeColor="text1"/>
        </w:rPr>
        <w:t xml:space="preserve">lliance and its affiliated leadership team for its unifying vision to coordinate and win a </w:t>
      </w:r>
      <w:r w:rsidR="00B11A6F">
        <w:rPr>
          <w:color w:val="000000" w:themeColor="text1"/>
          <w:u w:color="000000" w:themeColor="text1"/>
        </w:rPr>
        <w:t>f</w:t>
      </w:r>
      <w:r w:rsidR="00C13D83" w:rsidRPr="0075351F">
        <w:rPr>
          <w:color w:val="000000" w:themeColor="text1"/>
          <w:u w:color="000000" w:themeColor="text1"/>
        </w:rPr>
        <w:t xml:space="preserve">ederal </w:t>
      </w:r>
      <w:r w:rsidR="00EE66EE">
        <w:rPr>
          <w:color w:val="000000" w:themeColor="text1"/>
          <w:u w:color="000000" w:themeColor="text1"/>
        </w:rPr>
        <w:t>P</w:t>
      </w:r>
      <w:r w:rsidR="00C13D83" w:rsidRPr="0075351F">
        <w:rPr>
          <w:color w:val="000000" w:themeColor="text1"/>
          <w:u w:color="000000" w:themeColor="text1"/>
        </w:rPr>
        <w:t xml:space="preserve">romise </w:t>
      </w:r>
      <w:r w:rsidR="00EE66EE">
        <w:rPr>
          <w:color w:val="000000" w:themeColor="text1"/>
          <w:u w:color="000000" w:themeColor="text1"/>
        </w:rPr>
        <w:t>Z</w:t>
      </w:r>
      <w:r w:rsidR="00C13D83" w:rsidRPr="0075351F">
        <w:rPr>
          <w:color w:val="000000" w:themeColor="text1"/>
          <w:u w:color="000000" w:themeColor="text1"/>
        </w:rPr>
        <w:t xml:space="preserve">one designation that will </w:t>
      </w:r>
      <w:r w:rsidR="00C13D83">
        <w:rPr>
          <w:color w:val="000000" w:themeColor="text1"/>
          <w:u w:color="000000" w:themeColor="text1"/>
        </w:rPr>
        <w:t>c</w:t>
      </w:r>
      <w:r w:rsidR="00C13D83" w:rsidRPr="0075351F">
        <w:rPr>
          <w:color w:val="000000" w:themeColor="text1"/>
          <w:u w:color="000000" w:themeColor="text1"/>
        </w:rPr>
        <w:t>reate jobs, increase economic activity, improve educational opportunities</w:t>
      </w:r>
      <w:r w:rsidR="00C13D83">
        <w:rPr>
          <w:color w:val="000000" w:themeColor="text1"/>
          <w:u w:color="000000" w:themeColor="text1"/>
        </w:rPr>
        <w:t>,</w:t>
      </w:r>
      <w:r w:rsidR="00C13D83" w:rsidRPr="0075351F">
        <w:rPr>
          <w:color w:val="000000" w:themeColor="text1"/>
          <w:u w:color="000000" w:themeColor="text1"/>
        </w:rPr>
        <w:t xml:space="preserve"> and reduce violent crime.</w:t>
      </w:r>
    </w:p>
    <w:p w:rsidR="00882ECE" w:rsidRDefault="00882ECE" w:rsidP="0099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13F3" w:rsidRPr="0075351F" w:rsidRDefault="009913F3" w:rsidP="0099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51F">
        <w:rPr>
          <w:color w:val="000000" w:themeColor="text1"/>
          <w:u w:color="000000" w:themeColor="text1"/>
        </w:rPr>
        <w:lastRenderedPageBreak/>
        <w:t>Be it further resolved that a copy of this resolution be provided to the Southern Carolina Regional Development Al</w:t>
      </w:r>
      <w:r w:rsidR="00974552">
        <w:rPr>
          <w:color w:val="000000" w:themeColor="text1"/>
          <w:u w:color="000000" w:themeColor="text1"/>
        </w:rPr>
        <w:t>liance.</w:t>
      </w:r>
    </w:p>
    <w:p w:rsidR="007C35D2" w:rsidRDefault="00F84B6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5C76" w:rsidRDefault="001F5C76" w:rsidP="001F5C76">
      <w:pPr>
        <w:suppressAutoHyphens/>
      </w:pPr>
    </w:p>
    <w:sectPr w:rsidR="001F5C76" w:rsidSect="001F5C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137" w:rsidRDefault="002E3137" w:rsidP="009F0C77">
      <w:r>
        <w:separator/>
      </w:r>
    </w:p>
  </w:endnote>
  <w:endnote w:type="continuationSeparator" w:id="0">
    <w:p w:rsidR="002E3137" w:rsidRDefault="002E31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EBE715-6778-4409-98C5-CCEB1183885F}"/>
    <w:embedBold r:id="rId2" w:fontKey="{5ED03AC2-A971-46DD-B91D-CDF137A3BA4D}"/>
  </w:font>
  <w:font w:name="Calibri">
    <w:panose1 w:val="020F0502020204030204"/>
    <w:charset w:val="00"/>
    <w:family w:val="swiss"/>
    <w:pitch w:val="variable"/>
    <w:sig w:usb0="E10002FF" w:usb1="4000ACFF" w:usb2="00000009" w:usb3="00000000" w:csb0="0000019F" w:csb1="00000000"/>
    <w:embedRegular r:id="rId3" w:fontKey="{04E278E9-A994-4745-AA0A-DF28B2C574FC}"/>
  </w:font>
  <w:font w:name="Segoe UI">
    <w:panose1 w:val="020B0502040204020203"/>
    <w:charset w:val="00"/>
    <w:family w:val="swiss"/>
    <w:pitch w:val="variable"/>
    <w:sig w:usb0="E10022FF" w:usb1="C000E47F" w:usb2="00000029" w:usb3="00000000" w:csb0="000001DF" w:csb1="00000000"/>
    <w:embedRegular r:id="rId4" w:fontKey="{5999179F-979A-4F02-B6D7-E48DC6EFDC1A}"/>
  </w:font>
  <w:font w:name="Cambria">
    <w:panose1 w:val="02040503050406030204"/>
    <w:charset w:val="00"/>
    <w:family w:val="roman"/>
    <w:pitch w:val="variable"/>
    <w:sig w:usb0="E00002FF" w:usb1="400004FF" w:usb2="00000000" w:usb3="00000000" w:csb0="0000019F" w:csb1="00000000"/>
    <w:embedRegular r:id="rId5" w:fontKey="{29A768AE-8190-448F-8631-ADB3F2C6F2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5D2" w:rsidRPr="001F5C76" w:rsidRDefault="001F5C76" w:rsidP="001F5C76">
    <w:pPr>
      <w:pStyle w:val="Footer"/>
      <w:tabs>
        <w:tab w:val="clear" w:pos="4680"/>
        <w:tab w:val="clear" w:pos="9360"/>
        <w:tab w:val="center" w:pos="2995"/>
      </w:tabs>
      <w:spacing w:before="120"/>
    </w:pPr>
    <w:r>
      <w:t>[773]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137" w:rsidRDefault="002E3137" w:rsidP="009F0C77">
      <w:r>
        <w:separator/>
      </w:r>
    </w:p>
  </w:footnote>
  <w:footnote w:type="continuationSeparator" w:id="0">
    <w:p w:rsidR="002E3137" w:rsidRDefault="002E31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75DG15"/>
    <w:docVar w:name="CoverBillType" w:val="c"/>
    <w:docVar w:name="docpath" w:val="L:\Council\bills\RM\1275DG15.DOCX"/>
    <w:docVar w:name="dvBillNumber" w:val="773"/>
    <w:docVar w:name="dvBillNumberPrefix" w:val="S. "/>
    <w:docVar w:name="dvOriginalBody" w:val="Senate"/>
    <w:docVar w:name="dvSteno" w:val="RM"/>
    <w:docVar w:name="NameofBody" w:val="s"/>
    <w:docVar w:name="vgroup2" w:val="Council"/>
  </w:docVars>
  <w:rsids>
    <w:rsidRoot w:val="00585D53"/>
    <w:rsid w:val="00026C9A"/>
    <w:rsid w:val="000965A1"/>
    <w:rsid w:val="000A51B9"/>
    <w:rsid w:val="000C2527"/>
    <w:rsid w:val="000E1785"/>
    <w:rsid w:val="000F39F2"/>
    <w:rsid w:val="001023A4"/>
    <w:rsid w:val="0010776B"/>
    <w:rsid w:val="00113940"/>
    <w:rsid w:val="00133E66"/>
    <w:rsid w:val="00134ACF"/>
    <w:rsid w:val="00144E15"/>
    <w:rsid w:val="00181CFD"/>
    <w:rsid w:val="001A4A62"/>
    <w:rsid w:val="001A681E"/>
    <w:rsid w:val="001D08F2"/>
    <w:rsid w:val="001D0FED"/>
    <w:rsid w:val="001F5C76"/>
    <w:rsid w:val="002037CA"/>
    <w:rsid w:val="002047A2"/>
    <w:rsid w:val="00206B20"/>
    <w:rsid w:val="002321B6"/>
    <w:rsid w:val="0023696B"/>
    <w:rsid w:val="00250967"/>
    <w:rsid w:val="002759C5"/>
    <w:rsid w:val="00277DEE"/>
    <w:rsid w:val="00280D88"/>
    <w:rsid w:val="00294ABE"/>
    <w:rsid w:val="002A3EB4"/>
    <w:rsid w:val="002A5A3D"/>
    <w:rsid w:val="002E3137"/>
    <w:rsid w:val="00325348"/>
    <w:rsid w:val="003644F0"/>
    <w:rsid w:val="00393688"/>
    <w:rsid w:val="003D411E"/>
    <w:rsid w:val="003E3C1E"/>
    <w:rsid w:val="003E6148"/>
    <w:rsid w:val="00400EAA"/>
    <w:rsid w:val="0041760A"/>
    <w:rsid w:val="004203D7"/>
    <w:rsid w:val="004809EE"/>
    <w:rsid w:val="00511EE9"/>
    <w:rsid w:val="00521E00"/>
    <w:rsid w:val="00577C6C"/>
    <w:rsid w:val="0058501B"/>
    <w:rsid w:val="00585D53"/>
    <w:rsid w:val="0061228A"/>
    <w:rsid w:val="006215AA"/>
    <w:rsid w:val="006340D9"/>
    <w:rsid w:val="00643B8E"/>
    <w:rsid w:val="00665EBC"/>
    <w:rsid w:val="00685F15"/>
    <w:rsid w:val="0069470D"/>
    <w:rsid w:val="006A476C"/>
    <w:rsid w:val="006C6A93"/>
    <w:rsid w:val="006E02F9"/>
    <w:rsid w:val="006E1BF2"/>
    <w:rsid w:val="00753C04"/>
    <w:rsid w:val="00756946"/>
    <w:rsid w:val="00757F80"/>
    <w:rsid w:val="00771EEC"/>
    <w:rsid w:val="00786819"/>
    <w:rsid w:val="00790028"/>
    <w:rsid w:val="007A325A"/>
    <w:rsid w:val="007C3099"/>
    <w:rsid w:val="007C35D2"/>
    <w:rsid w:val="007E72BE"/>
    <w:rsid w:val="007F1523"/>
    <w:rsid w:val="007F509E"/>
    <w:rsid w:val="007F5799"/>
    <w:rsid w:val="007F6947"/>
    <w:rsid w:val="0082343D"/>
    <w:rsid w:val="00834A12"/>
    <w:rsid w:val="00845503"/>
    <w:rsid w:val="00872729"/>
    <w:rsid w:val="00882ECE"/>
    <w:rsid w:val="008F4429"/>
    <w:rsid w:val="0093156C"/>
    <w:rsid w:val="00932670"/>
    <w:rsid w:val="009352BB"/>
    <w:rsid w:val="00955D6D"/>
    <w:rsid w:val="00974552"/>
    <w:rsid w:val="00977EBB"/>
    <w:rsid w:val="00990668"/>
    <w:rsid w:val="009913F3"/>
    <w:rsid w:val="009B397B"/>
    <w:rsid w:val="009C7064"/>
    <w:rsid w:val="009F0C77"/>
    <w:rsid w:val="009F4DD1"/>
    <w:rsid w:val="00A64E80"/>
    <w:rsid w:val="00A741D9"/>
    <w:rsid w:val="00A80D4A"/>
    <w:rsid w:val="00A9741D"/>
    <w:rsid w:val="00AD4B17"/>
    <w:rsid w:val="00B11A6F"/>
    <w:rsid w:val="00B20467"/>
    <w:rsid w:val="00B26FA6"/>
    <w:rsid w:val="00B741CB"/>
    <w:rsid w:val="00B934F3"/>
    <w:rsid w:val="00BB6347"/>
    <w:rsid w:val="00BD2134"/>
    <w:rsid w:val="00C038D8"/>
    <w:rsid w:val="00C045DD"/>
    <w:rsid w:val="00C13D83"/>
    <w:rsid w:val="00C3136F"/>
    <w:rsid w:val="00C3483A"/>
    <w:rsid w:val="00C74E9D"/>
    <w:rsid w:val="00C82FD3"/>
    <w:rsid w:val="00CC6B7B"/>
    <w:rsid w:val="00CD3619"/>
    <w:rsid w:val="00CF4447"/>
    <w:rsid w:val="00D405E7"/>
    <w:rsid w:val="00D40E1F"/>
    <w:rsid w:val="00D41D56"/>
    <w:rsid w:val="00D6260D"/>
    <w:rsid w:val="00D6662B"/>
    <w:rsid w:val="00D95E2F"/>
    <w:rsid w:val="00D970A9"/>
    <w:rsid w:val="00DB3AC0"/>
    <w:rsid w:val="00DC6813"/>
    <w:rsid w:val="00DE68F0"/>
    <w:rsid w:val="00DF3845"/>
    <w:rsid w:val="00DF7E17"/>
    <w:rsid w:val="00E047E2"/>
    <w:rsid w:val="00E619DD"/>
    <w:rsid w:val="00E72891"/>
    <w:rsid w:val="00EB00A2"/>
    <w:rsid w:val="00EB1BF3"/>
    <w:rsid w:val="00EE5BC5"/>
    <w:rsid w:val="00EE66EE"/>
    <w:rsid w:val="00EF3EEE"/>
    <w:rsid w:val="00F149A7"/>
    <w:rsid w:val="00F50BAF"/>
    <w:rsid w:val="00F52C10"/>
    <w:rsid w:val="00F81FFD"/>
    <w:rsid w:val="00F84B66"/>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21F139-4701-4DBA-AAF3-C56B2C283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77E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EB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C9C78-215B-461B-A8BE-F206520DF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A9B325AD.dotm</Template>
  <TotalTime>0</TotalTime>
  <Pages>3</Pages>
  <Words>542</Words>
  <Characters>3334</Characters>
  <Application>Microsoft Office Word</Application>
  <DocSecurity>0</DocSecurity>
  <Lines>87</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773 Text of Previous Version (May 13, 2015) - South Carolina Legislature Online</dc:title>
  <dc:subject/>
  <dc:creator>McDowell</dc:creator>
  <cp:keywords/>
  <dc:description/>
  <cp:lastModifiedBy>N Cumfer</cp:lastModifiedBy>
  <cp:revision>2</cp:revision>
  <cp:lastPrinted>2015-05-12T20:50:00Z</cp:lastPrinted>
  <dcterms:created xsi:type="dcterms:W3CDTF">2015-05-13T19:53:00Z</dcterms:created>
  <dcterms:modified xsi:type="dcterms:W3CDTF">2015-05-13T19:53:00Z</dcterms:modified>
</cp:coreProperties>
</file>