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5F1A" w:rsidRDefault="00CE5F1A" w:rsidP="00825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257D0" w:rsidRDefault="008257D0" w:rsidP="00825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7D0" w:rsidRDefault="008257D0" w:rsidP="00825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7D0" w:rsidRDefault="008257D0" w:rsidP="00825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7D0" w:rsidRDefault="008257D0" w:rsidP="00825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7D0" w:rsidRDefault="008257D0" w:rsidP="00825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7D0" w:rsidRDefault="008257D0" w:rsidP="00825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79C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150" w:rsidRPr="008E25AD" w:rsidRDefault="00131150" w:rsidP="0013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E25AD">
        <w:rPr>
          <w:color w:val="000000" w:themeColor="text1"/>
          <w:u w:color="000000" w:themeColor="text1"/>
        </w:rPr>
        <w:t xml:space="preserve">TO AMEND THE CODE OF LAWS OF SOUTH CAROLINA, 1976, BY ADDING ARTICLE </w:t>
      </w:r>
      <w:r>
        <w:rPr>
          <w:color w:val="000000" w:themeColor="text1"/>
          <w:u w:color="000000" w:themeColor="text1"/>
        </w:rPr>
        <w:t xml:space="preserve">9 TO </w:t>
      </w:r>
      <w:r w:rsidRPr="008E25AD">
        <w:rPr>
          <w:color w:val="000000" w:themeColor="text1"/>
          <w:u w:color="000000" w:themeColor="text1"/>
        </w:rPr>
        <w:t xml:space="preserve">CHAPTER </w:t>
      </w:r>
      <w:r>
        <w:rPr>
          <w:color w:val="000000" w:themeColor="text1"/>
          <w:u w:color="000000" w:themeColor="text1"/>
        </w:rPr>
        <w:t>23</w:t>
      </w:r>
      <w:r w:rsidRPr="008E25AD">
        <w:rPr>
          <w:color w:val="000000" w:themeColor="text1"/>
          <w:u w:color="000000" w:themeColor="text1"/>
        </w:rPr>
        <w:t xml:space="preserve">, TITLE </w:t>
      </w:r>
      <w:r>
        <w:rPr>
          <w:color w:val="000000" w:themeColor="text1"/>
          <w:u w:color="000000" w:themeColor="text1"/>
        </w:rPr>
        <w:t>16</w:t>
      </w:r>
      <w:r w:rsidRPr="008E25AD">
        <w:rPr>
          <w:color w:val="000000" w:themeColor="text1"/>
          <w:u w:color="000000" w:themeColor="text1"/>
        </w:rPr>
        <w:t xml:space="preserve"> SO AS TO REQUIRE THAT NO GUN TRANSFER PRECEDED BY A CRIMINAL BACKGROUND CHECK MAY PROCEED, UNLESS THE CRIMINAL BACKGROUND CHECK HAS CONCLUDED THAT THE SALE MAY PROCEED, UNTIL AT LEAST </w:t>
      </w:r>
      <w:r w:rsidR="002E2C1C">
        <w:rPr>
          <w:color w:val="000000" w:themeColor="text1"/>
          <w:u w:color="000000" w:themeColor="text1"/>
        </w:rPr>
        <w:t>TWENTY-EIGHT</w:t>
      </w:r>
      <w:r>
        <w:rPr>
          <w:color w:val="000000" w:themeColor="text1"/>
          <w:u w:color="000000" w:themeColor="text1"/>
        </w:rPr>
        <w:t xml:space="preserve"> </w:t>
      </w:r>
      <w:r w:rsidRPr="008E25AD">
        <w:rPr>
          <w:color w:val="000000" w:themeColor="text1"/>
          <w:u w:color="000000" w:themeColor="text1"/>
        </w:rPr>
        <w:t>DAYS HAVE PASSED FROM THE INIT</w:t>
      </w:r>
      <w:r>
        <w:rPr>
          <w:color w:val="000000" w:themeColor="text1"/>
          <w:u w:color="000000" w:themeColor="text1"/>
        </w:rPr>
        <w:t>I</w:t>
      </w:r>
      <w:r w:rsidRPr="008E25AD">
        <w:rPr>
          <w:color w:val="000000" w:themeColor="text1"/>
          <w:u w:color="000000" w:themeColor="text1"/>
        </w:rPr>
        <w:t>ATION OF THE BACKGROUND CHECK, AND TO PROVIDE FOR CRIMINAL PENALTIES FOR VIOLATIONS OF THIS ARTICLE.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79CC" w:rsidRDefault="003F79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79CC" w:rsidRDefault="003F79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150" w:rsidRPr="008E25AD" w:rsidRDefault="00131150" w:rsidP="0013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5AD">
        <w:rPr>
          <w:color w:val="000000" w:themeColor="text1"/>
          <w:u w:color="000000" w:themeColor="text1"/>
        </w:rPr>
        <w:t>SECTION</w:t>
      </w:r>
      <w:r>
        <w:rPr>
          <w:color w:val="000000" w:themeColor="text1"/>
          <w:u w:color="000000" w:themeColor="text1"/>
        </w:rPr>
        <w:tab/>
      </w:r>
      <w:r w:rsidRPr="008E25AD">
        <w:rPr>
          <w:color w:val="000000" w:themeColor="text1"/>
          <w:u w:color="000000" w:themeColor="text1"/>
        </w:rPr>
        <w:t>1.</w:t>
      </w:r>
      <w:r>
        <w:rPr>
          <w:color w:val="000000" w:themeColor="text1"/>
          <w:u w:color="000000" w:themeColor="text1"/>
        </w:rPr>
        <w:tab/>
      </w:r>
      <w:r w:rsidRPr="008E25AD">
        <w:rPr>
          <w:color w:val="000000" w:themeColor="text1"/>
          <w:u w:color="000000" w:themeColor="text1"/>
        </w:rPr>
        <w:t xml:space="preserve">Chapter </w:t>
      </w:r>
      <w:r>
        <w:rPr>
          <w:color w:val="000000" w:themeColor="text1"/>
          <w:u w:color="000000" w:themeColor="text1"/>
        </w:rPr>
        <w:t>23</w:t>
      </w:r>
      <w:r w:rsidRPr="008E25AD">
        <w:rPr>
          <w:color w:val="000000" w:themeColor="text1"/>
          <w:u w:color="000000" w:themeColor="text1"/>
        </w:rPr>
        <w:t xml:space="preserve">, Title </w:t>
      </w:r>
      <w:r>
        <w:rPr>
          <w:color w:val="000000" w:themeColor="text1"/>
          <w:u w:color="000000" w:themeColor="text1"/>
        </w:rPr>
        <w:t>16</w:t>
      </w:r>
      <w:r w:rsidRPr="008E25AD">
        <w:rPr>
          <w:color w:val="000000" w:themeColor="text1"/>
          <w:u w:color="000000" w:themeColor="text1"/>
        </w:rPr>
        <w:t xml:space="preserve"> of the 1976 Code is amended by adding:</w:t>
      </w:r>
    </w:p>
    <w:p w:rsidR="00131150" w:rsidRPr="008E25AD" w:rsidRDefault="00131150" w:rsidP="0013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1150" w:rsidRPr="008E25AD" w:rsidRDefault="00131150" w:rsidP="0013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9</w:t>
      </w:r>
    </w:p>
    <w:p w:rsidR="00131150" w:rsidRPr="008E25AD" w:rsidRDefault="00131150" w:rsidP="0013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1150" w:rsidRPr="008E25AD" w:rsidRDefault="00131150" w:rsidP="0013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E25AD">
        <w:rPr>
          <w:color w:val="000000" w:themeColor="text1"/>
          <w:u w:color="000000" w:themeColor="text1"/>
        </w:rPr>
        <w:t>Background Checks for Firearm Sales and Transfers</w:t>
      </w:r>
    </w:p>
    <w:p w:rsidR="00131150" w:rsidRPr="008E25AD" w:rsidRDefault="00131150" w:rsidP="0013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1150" w:rsidRDefault="00131150" w:rsidP="0013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25AD">
        <w:rPr>
          <w:color w:val="000000" w:themeColor="text1"/>
          <w:u w:color="000000" w:themeColor="text1"/>
        </w:rPr>
        <w:t xml:space="preserve">Section </w:t>
      </w:r>
      <w:r>
        <w:rPr>
          <w:color w:val="000000" w:themeColor="text1"/>
          <w:u w:color="000000" w:themeColor="text1"/>
        </w:rPr>
        <w:t>16</w:t>
      </w:r>
      <w:r w:rsidR="00CB6DC4">
        <w:rPr>
          <w:color w:val="000000" w:themeColor="text1"/>
          <w:u w:color="000000" w:themeColor="text1"/>
        </w:rPr>
        <w:noBreakHyphen/>
      </w:r>
      <w:r>
        <w:rPr>
          <w:color w:val="000000" w:themeColor="text1"/>
          <w:u w:color="000000" w:themeColor="text1"/>
        </w:rPr>
        <w:t>23</w:t>
      </w:r>
      <w:r w:rsidR="00CB6DC4">
        <w:rPr>
          <w:color w:val="000000" w:themeColor="text1"/>
          <w:u w:color="000000" w:themeColor="text1"/>
        </w:rPr>
        <w:noBreakHyphen/>
      </w:r>
      <w:r>
        <w:rPr>
          <w:color w:val="000000" w:themeColor="text1"/>
          <w:u w:color="000000" w:themeColor="text1"/>
        </w:rPr>
        <w:t>910.</w:t>
      </w:r>
      <w:r>
        <w:rPr>
          <w:color w:val="000000" w:themeColor="text1"/>
          <w:u w:color="000000" w:themeColor="text1"/>
        </w:rPr>
        <w:tab/>
      </w:r>
      <w:r w:rsidRPr="008E25AD">
        <w:rPr>
          <w:color w:val="000000" w:themeColor="text1"/>
          <w:u w:color="000000" w:themeColor="text1"/>
        </w:rPr>
        <w:t>As used in this article:</w:t>
      </w:r>
    </w:p>
    <w:p w:rsidR="00131150" w:rsidRPr="008E25AD" w:rsidRDefault="00131150" w:rsidP="0013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25AD">
        <w:rPr>
          <w:color w:val="000000" w:themeColor="text1"/>
          <w:u w:color="000000" w:themeColor="text1"/>
        </w:rPr>
        <w:t>(1)</w:t>
      </w:r>
      <w:r>
        <w:rPr>
          <w:color w:val="000000" w:themeColor="text1"/>
          <w:u w:color="000000" w:themeColor="text1"/>
        </w:rPr>
        <w:tab/>
      </w:r>
      <w:r w:rsidR="00CB6DC4" w:rsidRPr="00CB6DC4">
        <w:rPr>
          <w:color w:val="000000" w:themeColor="text1"/>
          <w:u w:color="000000" w:themeColor="text1"/>
        </w:rPr>
        <w:t>‘</w:t>
      </w:r>
      <w:r w:rsidRPr="008E25AD">
        <w:rPr>
          <w:color w:val="000000" w:themeColor="text1"/>
          <w:u w:color="000000" w:themeColor="text1"/>
        </w:rPr>
        <w:t>Firearm</w:t>
      </w:r>
      <w:r w:rsidR="00CB6DC4" w:rsidRPr="00CB6DC4">
        <w:rPr>
          <w:color w:val="000000" w:themeColor="text1"/>
          <w:u w:color="000000" w:themeColor="text1"/>
        </w:rPr>
        <w:t>’</w:t>
      </w:r>
      <w:r w:rsidRPr="008E25AD">
        <w:rPr>
          <w:color w:val="000000" w:themeColor="text1"/>
          <w:u w:color="000000" w:themeColor="text1"/>
        </w:rPr>
        <w:t xml:space="preserve"> means a weapon, including a starter gun, which will, is designed to, or may readily be converted to expel a projectile by the action of</w:t>
      </w:r>
      <w:r>
        <w:rPr>
          <w:color w:val="000000" w:themeColor="text1"/>
          <w:u w:color="000000" w:themeColor="text1"/>
        </w:rPr>
        <w:t xml:space="preserve"> </w:t>
      </w:r>
      <w:r w:rsidRPr="008E25AD">
        <w:rPr>
          <w:color w:val="000000" w:themeColor="text1"/>
          <w:u w:color="000000" w:themeColor="text1"/>
        </w:rPr>
        <w:t>an explosive</w:t>
      </w:r>
      <w:r>
        <w:rPr>
          <w:color w:val="000000" w:themeColor="text1"/>
          <w:u w:color="000000" w:themeColor="text1"/>
        </w:rPr>
        <w:t>,</w:t>
      </w:r>
      <w:r w:rsidRPr="008E25AD">
        <w:rPr>
          <w:color w:val="000000" w:themeColor="text1"/>
          <w:u w:color="000000" w:themeColor="text1"/>
        </w:rPr>
        <w:t xml:space="preserve"> the frame or receiver of such weapon</w:t>
      </w:r>
      <w:r>
        <w:rPr>
          <w:color w:val="000000" w:themeColor="text1"/>
          <w:u w:color="000000" w:themeColor="text1"/>
        </w:rPr>
        <w:t>,</w:t>
      </w:r>
      <w:r w:rsidRPr="008E25AD">
        <w:rPr>
          <w:color w:val="000000" w:themeColor="text1"/>
          <w:u w:color="000000" w:themeColor="text1"/>
        </w:rPr>
        <w:t xml:space="preserve"> a firearm muffler or firearm silencer</w:t>
      </w:r>
      <w:r>
        <w:rPr>
          <w:color w:val="000000" w:themeColor="text1"/>
          <w:u w:color="000000" w:themeColor="text1"/>
        </w:rPr>
        <w:t>,</w:t>
      </w:r>
      <w:r w:rsidRPr="008E25AD">
        <w:rPr>
          <w:color w:val="000000" w:themeColor="text1"/>
          <w:u w:color="000000" w:themeColor="text1"/>
        </w:rPr>
        <w:t xml:space="preserve"> or a destructive device</w:t>
      </w:r>
      <w:r>
        <w:rPr>
          <w:color w:val="000000" w:themeColor="text1"/>
          <w:u w:color="000000" w:themeColor="text1"/>
        </w:rPr>
        <w:t>.  T</w:t>
      </w:r>
      <w:r w:rsidRPr="008E25AD">
        <w:rPr>
          <w:color w:val="000000" w:themeColor="text1"/>
          <w:u w:color="000000" w:themeColor="text1"/>
        </w:rPr>
        <w:t>he term does not include an antique firearm.</w:t>
      </w:r>
    </w:p>
    <w:p w:rsidR="00131150" w:rsidRPr="008E25AD" w:rsidRDefault="00131150" w:rsidP="0013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25AD">
        <w:rPr>
          <w:color w:val="000000" w:themeColor="text1"/>
          <w:u w:color="000000" w:themeColor="text1"/>
        </w:rPr>
        <w:t>(2)</w:t>
      </w:r>
      <w:r>
        <w:rPr>
          <w:color w:val="000000" w:themeColor="text1"/>
          <w:u w:color="000000" w:themeColor="text1"/>
        </w:rPr>
        <w:tab/>
      </w:r>
      <w:r w:rsidR="00CB6DC4" w:rsidRPr="00CB6DC4">
        <w:rPr>
          <w:color w:val="000000" w:themeColor="text1"/>
          <w:u w:color="000000" w:themeColor="text1"/>
        </w:rPr>
        <w:t>‘</w:t>
      </w:r>
      <w:r w:rsidRPr="008E25AD">
        <w:rPr>
          <w:color w:val="000000" w:themeColor="text1"/>
          <w:u w:color="000000" w:themeColor="text1"/>
        </w:rPr>
        <w:t>Licensed dealer</w:t>
      </w:r>
      <w:r w:rsidR="00CB6DC4" w:rsidRPr="00CB6DC4">
        <w:rPr>
          <w:color w:val="000000" w:themeColor="text1"/>
          <w:u w:color="000000" w:themeColor="text1"/>
        </w:rPr>
        <w:t>’</w:t>
      </w:r>
      <w:r w:rsidRPr="008E25AD">
        <w:rPr>
          <w:color w:val="000000" w:themeColor="text1"/>
          <w:u w:color="000000" w:themeColor="text1"/>
        </w:rPr>
        <w:t xml:space="preserve"> means the holder of any federal firearms license under </w:t>
      </w:r>
      <w:r w:rsidR="00960B12">
        <w:rPr>
          <w:color w:val="000000" w:themeColor="text1"/>
          <w:u w:color="000000" w:themeColor="text1"/>
        </w:rPr>
        <w:t xml:space="preserve">18 U.S.C. </w:t>
      </w:r>
      <w:r w:rsidRPr="008E25AD">
        <w:rPr>
          <w:color w:val="000000" w:themeColor="text1"/>
          <w:u w:color="000000" w:themeColor="text1"/>
        </w:rPr>
        <w:t>Section 923(a).</w:t>
      </w:r>
    </w:p>
    <w:p w:rsidR="00131150" w:rsidRPr="008E25AD" w:rsidRDefault="00131150" w:rsidP="0013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25AD">
        <w:rPr>
          <w:color w:val="000000" w:themeColor="text1"/>
          <w:u w:color="000000" w:themeColor="text1"/>
        </w:rPr>
        <w:t>(3)</w:t>
      </w:r>
      <w:r>
        <w:rPr>
          <w:color w:val="000000" w:themeColor="text1"/>
          <w:u w:color="000000" w:themeColor="text1"/>
        </w:rPr>
        <w:tab/>
      </w:r>
      <w:r w:rsidR="00CB6DC4" w:rsidRPr="00CB6DC4">
        <w:rPr>
          <w:color w:val="000000" w:themeColor="text1"/>
          <w:u w:color="000000" w:themeColor="text1"/>
        </w:rPr>
        <w:t>‘</w:t>
      </w:r>
      <w:r w:rsidRPr="008E25AD">
        <w:rPr>
          <w:color w:val="000000" w:themeColor="text1"/>
          <w:u w:color="000000" w:themeColor="text1"/>
        </w:rPr>
        <w:t>Transfer</w:t>
      </w:r>
      <w:r w:rsidR="00CB6DC4" w:rsidRPr="00CB6DC4">
        <w:rPr>
          <w:color w:val="000000" w:themeColor="text1"/>
          <w:u w:color="000000" w:themeColor="text1"/>
        </w:rPr>
        <w:t>’</w:t>
      </w:r>
      <w:r w:rsidRPr="008E25AD">
        <w:rPr>
          <w:color w:val="000000" w:themeColor="text1"/>
          <w:u w:color="000000" w:themeColor="text1"/>
        </w:rPr>
        <w:t xml:space="preserve"> means to sell, furnish, give, lend, deliver</w:t>
      </w:r>
      <w:r>
        <w:rPr>
          <w:color w:val="000000" w:themeColor="text1"/>
          <w:u w:color="000000" w:themeColor="text1"/>
        </w:rPr>
        <w:t>,</w:t>
      </w:r>
      <w:r w:rsidRPr="008E25AD">
        <w:rPr>
          <w:color w:val="000000" w:themeColor="text1"/>
          <w:u w:color="000000" w:themeColor="text1"/>
        </w:rPr>
        <w:t xml:space="preserve"> or otherwise provide, with or without consideration.</w:t>
      </w:r>
    </w:p>
    <w:p w:rsidR="00131150" w:rsidRDefault="00131150" w:rsidP="0013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8E25AD">
        <w:rPr>
          <w:color w:val="000000" w:themeColor="text1"/>
          <w:u w:color="000000" w:themeColor="text1"/>
        </w:rPr>
        <w:t>(4)</w:t>
      </w:r>
      <w:r>
        <w:rPr>
          <w:color w:val="000000" w:themeColor="text1"/>
          <w:u w:color="000000" w:themeColor="text1"/>
        </w:rPr>
        <w:tab/>
      </w:r>
      <w:r w:rsidR="00CB6DC4" w:rsidRPr="00CB6DC4">
        <w:rPr>
          <w:color w:val="000000" w:themeColor="text1"/>
          <w:u w:color="000000" w:themeColor="text1"/>
        </w:rPr>
        <w:t>‘</w:t>
      </w:r>
      <w:r w:rsidRPr="008E25AD">
        <w:rPr>
          <w:color w:val="000000" w:themeColor="text1"/>
          <w:u w:color="000000" w:themeColor="text1"/>
        </w:rPr>
        <w:t>Transferee</w:t>
      </w:r>
      <w:r w:rsidR="00CB6DC4" w:rsidRPr="00CB6DC4">
        <w:rPr>
          <w:color w:val="000000" w:themeColor="text1"/>
          <w:u w:color="000000" w:themeColor="text1"/>
        </w:rPr>
        <w:t>’</w:t>
      </w:r>
      <w:r w:rsidRPr="008E25AD">
        <w:rPr>
          <w:color w:val="000000" w:themeColor="text1"/>
          <w:u w:color="000000" w:themeColor="text1"/>
        </w:rPr>
        <w:t xml:space="preserve"> means</w:t>
      </w:r>
      <w:r w:rsidR="00960B12">
        <w:rPr>
          <w:color w:val="000000" w:themeColor="text1"/>
          <w:u w:color="000000" w:themeColor="text1"/>
        </w:rPr>
        <w:t xml:space="preserve"> a person who receives or intend</w:t>
      </w:r>
      <w:r w:rsidRPr="008E25AD">
        <w:rPr>
          <w:color w:val="000000" w:themeColor="text1"/>
          <w:u w:color="000000" w:themeColor="text1"/>
        </w:rPr>
        <w:t>s to receive a firearm in a sale or transfer.</w:t>
      </w:r>
    </w:p>
    <w:p w:rsidR="00131150" w:rsidRDefault="00131150" w:rsidP="0013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1150" w:rsidRPr="008E25AD" w:rsidRDefault="00131150" w:rsidP="0013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6996">
        <w:rPr>
          <w:color w:val="000000" w:themeColor="text1"/>
          <w:u w:color="000000" w:themeColor="text1"/>
        </w:rPr>
        <w:t xml:space="preserve">Section </w:t>
      </w:r>
      <w:r>
        <w:rPr>
          <w:color w:val="000000" w:themeColor="text1"/>
          <w:u w:color="000000" w:themeColor="text1"/>
        </w:rPr>
        <w:t>16</w:t>
      </w:r>
      <w:r w:rsidR="00CB6DC4">
        <w:rPr>
          <w:color w:val="000000" w:themeColor="text1"/>
          <w:u w:color="000000" w:themeColor="text1"/>
        </w:rPr>
        <w:noBreakHyphen/>
      </w:r>
      <w:r>
        <w:rPr>
          <w:color w:val="000000" w:themeColor="text1"/>
          <w:u w:color="000000" w:themeColor="text1"/>
        </w:rPr>
        <w:t>23</w:t>
      </w:r>
      <w:r w:rsidR="00CB6DC4">
        <w:rPr>
          <w:color w:val="000000" w:themeColor="text1"/>
          <w:u w:color="000000" w:themeColor="text1"/>
        </w:rPr>
        <w:noBreakHyphen/>
      </w:r>
      <w:r>
        <w:rPr>
          <w:color w:val="000000" w:themeColor="text1"/>
          <w:u w:color="000000" w:themeColor="text1"/>
        </w:rPr>
        <w:t>9</w:t>
      </w:r>
      <w:r w:rsidRPr="00536996">
        <w:rPr>
          <w:color w:val="000000" w:themeColor="text1"/>
          <w:u w:color="000000" w:themeColor="text1"/>
        </w:rPr>
        <w:t>20.</w:t>
      </w:r>
      <w:r>
        <w:rPr>
          <w:color w:val="000000" w:themeColor="text1"/>
          <w:u w:color="000000" w:themeColor="text1"/>
        </w:rPr>
        <w:tab/>
      </w:r>
      <w:r w:rsidRPr="00536996">
        <w:rPr>
          <w:color w:val="000000" w:themeColor="text1"/>
          <w:u w:color="000000" w:themeColor="text1"/>
        </w:rPr>
        <w:t xml:space="preserve">For any sale or transfer of a firearm for </w:t>
      </w:r>
      <w:r w:rsidRPr="008E25AD">
        <w:rPr>
          <w:color w:val="000000" w:themeColor="text1"/>
          <w:u w:color="000000" w:themeColor="text1"/>
        </w:rPr>
        <w:t xml:space="preserve">which a licensed dealer contacts the National Instant Criminal Background Check System (NICS) to conduct a background check, a licensed gun dealer may not deliver a firearm to any transferee unless the NICS provides the licensed dealer with a unique identification number or </w:t>
      </w:r>
      <w:r w:rsidR="006E7103">
        <w:rPr>
          <w:color w:val="000000" w:themeColor="text1"/>
          <w:u w:color="000000" w:themeColor="text1"/>
        </w:rPr>
        <w:t>twenty-eight</w:t>
      </w:r>
      <w:r w:rsidRPr="008E25AD">
        <w:rPr>
          <w:color w:val="000000" w:themeColor="text1"/>
          <w:u w:color="000000" w:themeColor="text1"/>
        </w:rPr>
        <w:t xml:space="preserve"> days have elapsed from the date the licensed dealer contacted the NICS and the NICS has not notified the licensed dealer that a sale or transfer to such person would violate state or federal law.</w:t>
      </w:r>
    </w:p>
    <w:p w:rsidR="00131150" w:rsidRPr="008E25AD" w:rsidRDefault="00131150" w:rsidP="0013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1150" w:rsidRPr="008E25AD" w:rsidRDefault="00131150" w:rsidP="0013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25AD">
        <w:rPr>
          <w:color w:val="000000" w:themeColor="text1"/>
          <w:u w:color="000000" w:themeColor="text1"/>
        </w:rPr>
        <w:t xml:space="preserve">Section </w:t>
      </w:r>
      <w:r>
        <w:rPr>
          <w:color w:val="000000" w:themeColor="text1"/>
          <w:u w:color="000000" w:themeColor="text1"/>
        </w:rPr>
        <w:t>16</w:t>
      </w:r>
      <w:r w:rsidR="00CB6DC4">
        <w:rPr>
          <w:color w:val="000000" w:themeColor="text1"/>
          <w:u w:color="000000" w:themeColor="text1"/>
        </w:rPr>
        <w:noBreakHyphen/>
      </w:r>
      <w:r>
        <w:rPr>
          <w:color w:val="000000" w:themeColor="text1"/>
          <w:u w:color="000000" w:themeColor="text1"/>
        </w:rPr>
        <w:t>23</w:t>
      </w:r>
      <w:r w:rsidR="00CB6DC4">
        <w:rPr>
          <w:color w:val="000000" w:themeColor="text1"/>
          <w:u w:color="000000" w:themeColor="text1"/>
        </w:rPr>
        <w:noBreakHyphen/>
      </w:r>
      <w:r>
        <w:rPr>
          <w:color w:val="000000" w:themeColor="text1"/>
          <w:u w:color="000000" w:themeColor="text1"/>
        </w:rPr>
        <w:t>9</w:t>
      </w:r>
      <w:r w:rsidRPr="008E25AD">
        <w:rPr>
          <w:color w:val="000000" w:themeColor="text1"/>
          <w:u w:color="000000" w:themeColor="text1"/>
        </w:rPr>
        <w:t>30.</w:t>
      </w:r>
      <w:r>
        <w:rPr>
          <w:color w:val="000000" w:themeColor="text1"/>
          <w:u w:color="000000" w:themeColor="text1"/>
        </w:rPr>
        <w:tab/>
      </w:r>
      <w:r w:rsidRPr="008E25AD">
        <w:rPr>
          <w:color w:val="000000" w:themeColor="text1"/>
          <w:u w:color="000000" w:themeColor="text1"/>
        </w:rPr>
        <w:t>A person who violates the provisions of this article is guilty of a Class A misdemeanor and, upon conviction, must be imprisoned not more than three years or fined not more than one thousand dollars, or both.</w:t>
      </w:r>
      <w:r>
        <w:rPr>
          <w:color w:val="000000" w:themeColor="text1"/>
          <w:u w:color="000000" w:themeColor="text1"/>
        </w:rPr>
        <w:t>”</w:t>
      </w:r>
    </w:p>
    <w:p w:rsidR="00131150" w:rsidRPr="008E25AD" w:rsidRDefault="00131150" w:rsidP="0013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1150" w:rsidRPr="008E25AD" w:rsidRDefault="00131150" w:rsidP="0013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5AD">
        <w:rPr>
          <w:color w:val="000000" w:themeColor="text1"/>
          <w:u w:color="000000" w:themeColor="text1"/>
        </w:rPr>
        <w:t>SECTION</w:t>
      </w:r>
      <w:r>
        <w:rPr>
          <w:color w:val="000000" w:themeColor="text1"/>
          <w:u w:color="000000" w:themeColor="text1"/>
        </w:rPr>
        <w:tab/>
      </w:r>
      <w:r w:rsidRPr="008E25AD">
        <w:rPr>
          <w:color w:val="000000" w:themeColor="text1"/>
          <w:u w:color="000000" w:themeColor="text1"/>
        </w:rPr>
        <w:t>2.</w:t>
      </w:r>
      <w:r>
        <w:rPr>
          <w:color w:val="000000" w:themeColor="text1"/>
          <w:u w:color="000000" w:themeColor="text1"/>
        </w:rPr>
        <w:tab/>
      </w:r>
      <w:r w:rsidRPr="008E25AD">
        <w:rPr>
          <w:color w:val="000000" w:themeColor="text1"/>
          <w:u w:color="000000" w:themeColor="text1"/>
        </w:rPr>
        <w:t>If any provision, word, phrase, or clause of this act or the application thereof to any person or circumstance is held invalid, such invalidity shall not affect the provisions, words, phrases, clauses, or applications of this act which can be given effect without the invalid provision, word, phrase, clause, or application, and, to this end, the provisions, words, phrases, and clauses of this act are declared to be severable.</w:t>
      </w:r>
    </w:p>
    <w:p w:rsidR="00131150" w:rsidRDefault="00131150" w:rsidP="0013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9CC" w:rsidRDefault="003F79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B6DC4">
        <w:t>3</w:t>
      </w:r>
      <w:r>
        <w:t>.</w:t>
      </w:r>
      <w:r>
        <w:tab/>
        <w:t>This act takes effect upon approval by the Governor.</w:t>
      </w:r>
    </w:p>
    <w:p w:rsidR="00E165E4" w:rsidRDefault="00CB6DC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5F1A" w:rsidRDefault="00CE5F1A" w:rsidP="00CE5F1A">
      <w:pPr>
        <w:suppressAutoHyphens/>
      </w:pPr>
    </w:p>
    <w:sectPr w:rsidR="00CE5F1A" w:rsidSect="00CE5F1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79CC" w:rsidRDefault="003F79CC" w:rsidP="009F0C77">
      <w:r>
        <w:separator/>
      </w:r>
    </w:p>
  </w:endnote>
  <w:endnote w:type="continuationSeparator" w:id="0">
    <w:p w:rsidR="003F79CC" w:rsidRDefault="003F79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83886C4-6683-4B63-805E-914CA967DF94}"/>
    <w:embedBold r:id="rId2" w:fontKey="{8D0DC8D5-EF6F-42EF-8217-1D241525ADA2}"/>
  </w:font>
  <w:font w:name="Calibri">
    <w:panose1 w:val="020F0502020204030204"/>
    <w:charset w:val="00"/>
    <w:family w:val="swiss"/>
    <w:pitch w:val="variable"/>
    <w:sig w:usb0="E00002FF" w:usb1="4000ACFF" w:usb2="00000001" w:usb3="00000000" w:csb0="0000019F" w:csb1="00000000"/>
    <w:embedRegular r:id="rId3" w:fontKey="{ABE74572-17DA-42AB-B20C-8E083837810A}"/>
  </w:font>
  <w:font w:name="Segoe UI">
    <w:panose1 w:val="020B0502040204020203"/>
    <w:charset w:val="00"/>
    <w:family w:val="swiss"/>
    <w:pitch w:val="variable"/>
    <w:sig w:usb0="E10022FF" w:usb1="C000E47F" w:usb2="00000029" w:usb3="00000000" w:csb0="000001DF" w:csb1="00000000"/>
    <w:embedRegular r:id="rId4" w:fontKey="{0D775D0C-95A7-49A7-BA20-8AD5EB9D586B}"/>
  </w:font>
  <w:font w:name="Cambria">
    <w:panose1 w:val="02040503050406030204"/>
    <w:charset w:val="00"/>
    <w:family w:val="roman"/>
    <w:pitch w:val="variable"/>
    <w:sig w:usb0="E00002FF" w:usb1="400004FF" w:usb2="00000000" w:usb3="00000000" w:csb0="0000019F" w:csb1="00000000"/>
    <w:embedRegular r:id="rId5" w:fontKey="{AE92D4B4-B4B4-45B1-9846-8D2CF6FE19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5E4" w:rsidRPr="00CE5F1A" w:rsidRDefault="00CE5F1A" w:rsidP="00CE5F1A">
    <w:pPr>
      <w:pStyle w:val="Footer"/>
      <w:tabs>
        <w:tab w:val="clear" w:pos="4680"/>
        <w:tab w:val="clear" w:pos="9360"/>
        <w:tab w:val="center" w:pos="2995"/>
      </w:tabs>
      <w:spacing w:before="120"/>
    </w:pPr>
    <w:r>
      <w:t>[918]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79CC" w:rsidRDefault="003F79CC" w:rsidP="009F0C77">
      <w:r>
        <w:separator/>
      </w:r>
    </w:p>
  </w:footnote>
  <w:footnote w:type="continuationSeparator" w:id="0">
    <w:p w:rsidR="003F79CC" w:rsidRDefault="003F79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370CM16"/>
    <w:docVar w:name="CoverBillType" w:val="b"/>
    <w:docVar w:name="docpath" w:val="L:\Council\bills\BH\26370CM16.DOCX"/>
    <w:docVar w:name="dvBillNumber" w:val="918"/>
    <w:docVar w:name="dvBillNumberPrefix" w:val="S. "/>
    <w:docVar w:name="dvOriginalBody" w:val="Senate"/>
    <w:docVar w:name="dvSteno" w:val="BH"/>
    <w:docVar w:name="NameofBody" w:val="s"/>
    <w:docVar w:name="vgroup2" w:val="Council"/>
  </w:docVars>
  <w:rsids>
    <w:rsidRoot w:val="003F79CC"/>
    <w:rsid w:val="00026C9A"/>
    <w:rsid w:val="000965A1"/>
    <w:rsid w:val="000E1785"/>
    <w:rsid w:val="000F39F2"/>
    <w:rsid w:val="001023A4"/>
    <w:rsid w:val="0010776B"/>
    <w:rsid w:val="00131150"/>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2C1C"/>
    <w:rsid w:val="00325348"/>
    <w:rsid w:val="00393688"/>
    <w:rsid w:val="003D411E"/>
    <w:rsid w:val="003E3C1E"/>
    <w:rsid w:val="003E6148"/>
    <w:rsid w:val="003F79CC"/>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6E7103"/>
    <w:rsid w:val="00750054"/>
    <w:rsid w:val="00753C04"/>
    <w:rsid w:val="00756946"/>
    <w:rsid w:val="00757F80"/>
    <w:rsid w:val="00771EEC"/>
    <w:rsid w:val="007741BD"/>
    <w:rsid w:val="00786819"/>
    <w:rsid w:val="007A325A"/>
    <w:rsid w:val="007C3099"/>
    <w:rsid w:val="007E72BE"/>
    <w:rsid w:val="007F1523"/>
    <w:rsid w:val="007F509E"/>
    <w:rsid w:val="007F5799"/>
    <w:rsid w:val="007F6947"/>
    <w:rsid w:val="008257D0"/>
    <w:rsid w:val="00834A12"/>
    <w:rsid w:val="00872729"/>
    <w:rsid w:val="008F4429"/>
    <w:rsid w:val="00932670"/>
    <w:rsid w:val="009352BB"/>
    <w:rsid w:val="00960B12"/>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B6DC4"/>
    <w:rsid w:val="00CC6B7B"/>
    <w:rsid w:val="00CD3619"/>
    <w:rsid w:val="00CE5F1A"/>
    <w:rsid w:val="00CF4447"/>
    <w:rsid w:val="00D405E7"/>
    <w:rsid w:val="00D41D56"/>
    <w:rsid w:val="00D6260D"/>
    <w:rsid w:val="00D6662B"/>
    <w:rsid w:val="00D95E2F"/>
    <w:rsid w:val="00D970A9"/>
    <w:rsid w:val="00DB3AC0"/>
    <w:rsid w:val="00DC6813"/>
    <w:rsid w:val="00DE68F0"/>
    <w:rsid w:val="00DF3845"/>
    <w:rsid w:val="00DF7E17"/>
    <w:rsid w:val="00E165E4"/>
    <w:rsid w:val="00E700C5"/>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2100F3-A00B-4A74-AA55-5236F5D11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60B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0B1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CA9D64-69CC-4832-AED3-5C2E638C6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88B33CAF.dotm</Template>
  <TotalTime>0</TotalTime>
  <Pages>1</Pages>
  <Words>434</Words>
  <Characters>2161</Characters>
  <Application>Microsoft Office Word</Application>
  <DocSecurity>0</DocSecurity>
  <Lines>69</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918 Text of Previous Version (Dec. 2, 2015) - South Carolina Legislature Online</dc:title>
  <dc:subject/>
  <dc:creator>%USERNAME%</dc:creator>
  <cp:keywords/>
  <dc:description/>
  <cp:lastModifiedBy>N Cumfer</cp:lastModifiedBy>
  <cp:revision>2</cp:revision>
  <cp:lastPrinted>2015-12-01T20:15:00Z</cp:lastPrinted>
  <dcterms:created xsi:type="dcterms:W3CDTF">2015-12-02T20:45:00Z</dcterms:created>
  <dcterms:modified xsi:type="dcterms:W3CDTF">2015-12-02T20:45:00Z</dcterms:modified>
</cp:coreProperties>
</file>