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F82" w:rsidRPr="00522CE0" w:rsidRDefault="00FE7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32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0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3E6192">
        <w:rPr>
          <w:color w:val="000000" w:themeColor="text1"/>
          <w:u w:color="000000" w:themeColor="text1"/>
        </w:rPr>
        <w:t>ARTICLE 25, CHAPTER 6, TITLE 12 OF THE 1976 CODE</w:t>
      </w:r>
      <w:r>
        <w:rPr>
          <w:color w:val="000000" w:themeColor="text1"/>
          <w:u w:color="000000" w:themeColor="text1"/>
        </w:rPr>
        <w:t xml:space="preserve">, RELATING TO INCOME TAX CREDITS, TO ESTABLISH A TAX CREDIT FOR THE </w:t>
      </w:r>
      <w:r w:rsidRPr="003E6192">
        <w:rPr>
          <w:color w:val="000000" w:themeColor="text1"/>
          <w:u w:color="000000" w:themeColor="text1"/>
        </w:rPr>
        <w:t>CONSTRUCT</w:t>
      </w:r>
      <w:r>
        <w:rPr>
          <w:color w:val="000000" w:themeColor="text1"/>
          <w:u w:color="000000" w:themeColor="text1"/>
        </w:rPr>
        <w:t>ION</w:t>
      </w:r>
      <w:r w:rsidRPr="003E6192">
        <w:rPr>
          <w:color w:val="000000" w:themeColor="text1"/>
          <w:u w:color="000000" w:themeColor="text1"/>
        </w:rPr>
        <w:t xml:space="preserve"> OR PURCHASE</w:t>
      </w:r>
      <w:r>
        <w:rPr>
          <w:color w:val="000000" w:themeColor="text1"/>
          <w:u w:color="000000" w:themeColor="text1"/>
        </w:rPr>
        <w:t xml:space="preserve"> OF</w:t>
      </w:r>
      <w:r w:rsidRPr="003E6192">
        <w:rPr>
          <w:color w:val="000000" w:themeColor="text1"/>
          <w:u w:color="000000" w:themeColor="text1"/>
        </w:rPr>
        <w:t xml:space="preserve"> GEOTHERMAL MACHINERY AND EQUIPMENT OR REAL PROPERTY</w:t>
      </w:r>
      <w:r>
        <w:rPr>
          <w:color w:val="000000" w:themeColor="text1"/>
          <w:u w:color="000000" w:themeColor="text1"/>
        </w:rPr>
        <w:t xml:space="preserve"> THAT IS PLACED IN SERVICE DURING THE TAXA</w:t>
      </w:r>
      <w:r w:rsidR="00E8121B">
        <w:rPr>
          <w:color w:val="000000" w:themeColor="text1"/>
          <w:u w:color="000000" w:themeColor="text1"/>
        </w:rPr>
        <w:t>BLE YEAR; TO PLACE A LIMITATION</w:t>
      </w:r>
      <w:r>
        <w:rPr>
          <w:color w:val="000000" w:themeColor="text1"/>
          <w:u w:color="000000" w:themeColor="text1"/>
        </w:rPr>
        <w:t xml:space="preserve"> RELATED TO CLAIMING THE TAX CREDIT; TO ESTABLISH A CAP ON THE AGGREGATE AMOUNT OF TAX CREDITS THAT MAY BE CLAIMED IN ANY SINGLE TAXABLE YEAR; TO REPEAL THE TAX CREDIT ON JANUARY 1, 2019;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327A" w:rsidRDefault="00A93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327A" w:rsidRDefault="00A93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r>
      <w:r w:rsidRPr="003E6192">
        <w:rPr>
          <w:color w:val="000000" w:themeColor="text1"/>
          <w:sz w:val="22"/>
          <w:u w:color="000000" w:themeColor="text1"/>
        </w:rPr>
        <w:t>Article 25, Chapter 6, Title 12 of the 1976 Code is amended by adding</w:t>
      </w:r>
      <w:r>
        <w:rPr>
          <w:color w:val="000000" w:themeColor="text1"/>
          <w:sz w:val="22"/>
          <w:u w:color="000000" w:themeColor="text1"/>
        </w:rPr>
        <w:t>:</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“Section 12</w:t>
      </w:r>
      <w:r w:rsidR="00E8121B">
        <w:rPr>
          <w:color w:val="000000" w:themeColor="text1"/>
          <w:sz w:val="22"/>
          <w:u w:color="000000" w:themeColor="text1"/>
        </w:rPr>
        <w:noBreakHyphen/>
      </w:r>
      <w:r w:rsidRPr="003E6192">
        <w:rPr>
          <w:color w:val="000000" w:themeColor="text1"/>
          <w:sz w:val="22"/>
          <w:u w:color="000000" w:themeColor="text1"/>
        </w:rPr>
        <w:t>6</w:t>
      </w:r>
      <w:r w:rsidR="00E8121B">
        <w:rPr>
          <w:color w:val="000000" w:themeColor="text1"/>
          <w:sz w:val="22"/>
          <w:u w:color="000000" w:themeColor="text1"/>
        </w:rPr>
        <w:noBreakHyphen/>
      </w:r>
      <w:r>
        <w:rPr>
          <w:color w:val="000000" w:themeColor="text1"/>
          <w:sz w:val="22"/>
          <w:u w:color="000000" w:themeColor="text1"/>
        </w:rPr>
        <w:t>3760</w:t>
      </w:r>
      <w:r w:rsidRPr="003E6192">
        <w:rPr>
          <w:color w:val="000000" w:themeColor="text1"/>
          <w:sz w:val="22"/>
          <w:u w:color="000000" w:themeColor="text1"/>
        </w:rPr>
        <w:t>.</w:t>
      </w:r>
      <w:r>
        <w:rPr>
          <w:color w:val="000000" w:themeColor="text1"/>
          <w:sz w:val="22"/>
          <w:u w:color="000000" w:themeColor="text1"/>
        </w:rPr>
        <w:tab/>
      </w:r>
      <w:r w:rsidRPr="003E6192">
        <w:rPr>
          <w:color w:val="000000" w:themeColor="text1"/>
          <w:sz w:val="22"/>
          <w:u w:color="000000" w:themeColor="text1"/>
        </w:rPr>
        <w:t>(A)</w:t>
      </w:r>
      <w:r>
        <w:rPr>
          <w:color w:val="000000" w:themeColor="text1"/>
          <w:sz w:val="22"/>
          <w:u w:color="000000" w:themeColor="text1"/>
        </w:rPr>
        <w:tab/>
      </w:r>
      <w:r w:rsidRPr="003E6192">
        <w:rPr>
          <w:color w:val="000000" w:themeColor="text1"/>
          <w:sz w:val="22"/>
          <w:u w:color="000000" w:themeColor="text1"/>
        </w:rPr>
        <w:t xml:space="preserve">For purposes of this section, </w:t>
      </w:r>
      <w:r w:rsidR="00E8121B" w:rsidRPr="00E8121B">
        <w:rPr>
          <w:color w:val="000000" w:themeColor="text1"/>
          <w:sz w:val="22"/>
          <w:u w:color="000000" w:themeColor="text1"/>
        </w:rPr>
        <w:t>‘</w:t>
      </w:r>
      <w:r w:rsidRPr="003E6192">
        <w:rPr>
          <w:color w:val="000000" w:themeColor="text1"/>
          <w:sz w:val="22"/>
          <w:u w:color="000000" w:themeColor="text1"/>
        </w:rPr>
        <w:t>geothermal machinery and equipment or real property</w:t>
      </w:r>
      <w:r w:rsidR="00E8121B" w:rsidRPr="00E8121B">
        <w:rPr>
          <w:color w:val="000000" w:themeColor="text1"/>
          <w:sz w:val="22"/>
          <w:u w:color="000000" w:themeColor="text1"/>
        </w:rPr>
        <w:t>’</w:t>
      </w:r>
      <w:r w:rsidRPr="003E6192">
        <w:rPr>
          <w:color w:val="000000" w:themeColor="text1"/>
          <w:sz w:val="22"/>
          <w:u w:color="000000" w:themeColor="text1"/>
        </w:rPr>
        <w:t xml:space="preserve"> means machinery and equipmen</w:t>
      </w:r>
      <w:r w:rsidR="00E8121B">
        <w:rPr>
          <w:color w:val="000000" w:themeColor="text1"/>
          <w:sz w:val="22"/>
          <w:u w:color="000000" w:themeColor="text1"/>
        </w:rPr>
        <w:t>t or real property that either:</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3E6192">
        <w:rPr>
          <w:color w:val="000000" w:themeColor="text1"/>
          <w:sz w:val="22"/>
          <w:u w:color="000000" w:themeColor="text1"/>
        </w:rPr>
        <w:t>(</w:t>
      </w:r>
      <w:r>
        <w:rPr>
          <w:color w:val="000000" w:themeColor="text1"/>
          <w:sz w:val="22"/>
          <w:u w:color="000000" w:themeColor="text1"/>
        </w:rPr>
        <w:t>1</w:t>
      </w:r>
      <w:r w:rsidRPr="003E6192">
        <w:rPr>
          <w:color w:val="000000" w:themeColor="text1"/>
          <w:sz w:val="22"/>
          <w:u w:color="000000" w:themeColor="text1"/>
        </w:rPr>
        <w:t>)</w:t>
      </w:r>
      <w:r>
        <w:rPr>
          <w:color w:val="000000" w:themeColor="text1"/>
          <w:sz w:val="22"/>
          <w:u w:color="000000" w:themeColor="text1"/>
        </w:rPr>
        <w:tab/>
      </w:r>
      <w:r w:rsidRPr="003E6192">
        <w:rPr>
          <w:color w:val="000000" w:themeColor="text1"/>
          <w:sz w:val="22"/>
          <w:u w:color="000000" w:themeColor="text1"/>
        </w:rPr>
        <w:t>is a heat pump that uses the ground or groundwater as a thermal energy source to heat a structure or as a thermal ener</w:t>
      </w:r>
      <w:r w:rsidR="00E8121B">
        <w:rPr>
          <w:color w:val="000000" w:themeColor="text1"/>
          <w:sz w:val="22"/>
          <w:u w:color="000000" w:themeColor="text1"/>
        </w:rPr>
        <w:t>gy sink to cool a structure; or</w:t>
      </w: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3E6192">
        <w:rPr>
          <w:color w:val="000000" w:themeColor="text1"/>
          <w:sz w:val="22"/>
          <w:u w:color="000000" w:themeColor="text1"/>
        </w:rPr>
        <w:t>(</w:t>
      </w:r>
      <w:r>
        <w:rPr>
          <w:color w:val="000000" w:themeColor="text1"/>
          <w:sz w:val="22"/>
          <w:u w:color="000000" w:themeColor="text1"/>
        </w:rPr>
        <w:t>2</w:t>
      </w:r>
      <w:r w:rsidRPr="003E6192">
        <w:rPr>
          <w:color w:val="000000" w:themeColor="text1"/>
          <w:sz w:val="22"/>
          <w:u w:color="000000" w:themeColor="text1"/>
        </w:rPr>
        <w:t>)</w:t>
      </w:r>
      <w:r>
        <w:rPr>
          <w:color w:val="000000" w:themeColor="text1"/>
          <w:sz w:val="22"/>
          <w:u w:color="000000" w:themeColor="text1"/>
        </w:rPr>
        <w:tab/>
      </w:r>
      <w:r w:rsidRPr="003E6192">
        <w:rPr>
          <w:color w:val="000000" w:themeColor="text1"/>
          <w:sz w:val="22"/>
          <w:u w:color="000000" w:themeColor="text1"/>
        </w:rPr>
        <w:t>uses the internal heat of the earth as a substitute for traditional energy for water heating or active space heating or cooling.</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(B)</w:t>
      </w:r>
      <w:r>
        <w:rPr>
          <w:color w:val="000000" w:themeColor="text1"/>
          <w:sz w:val="22"/>
          <w:u w:color="000000" w:themeColor="text1"/>
        </w:rPr>
        <w:tab/>
      </w:r>
      <w:r w:rsidRPr="003E6192">
        <w:rPr>
          <w:color w:val="000000" w:themeColor="text1"/>
          <w:sz w:val="22"/>
          <w:u w:color="000000" w:themeColor="text1"/>
        </w:rPr>
        <w:t>A taxpayer that constructs or purchases geothermal machinery and equipment or real property and places it in service in this State for the purpose of providing energy to heat or cool a residence during the taxable year is allowed an income tax credit equal to thirty</w:t>
      </w:r>
      <w:r w:rsidR="00E8121B">
        <w:rPr>
          <w:color w:val="000000" w:themeColor="text1"/>
          <w:sz w:val="22"/>
          <w:u w:color="000000" w:themeColor="text1"/>
        </w:rPr>
        <w:noBreakHyphen/>
      </w:r>
      <w:r w:rsidRPr="003E6192">
        <w:rPr>
          <w:color w:val="000000" w:themeColor="text1"/>
          <w:sz w:val="22"/>
          <w:u w:color="000000" w:themeColor="text1"/>
        </w:rPr>
        <w:t xml:space="preserve">five percent of the cost of the property including the </w:t>
      </w:r>
      <w:r w:rsidRPr="003E6192">
        <w:rPr>
          <w:color w:val="000000" w:themeColor="text1"/>
          <w:sz w:val="22"/>
          <w:u w:color="000000" w:themeColor="text1"/>
        </w:rPr>
        <w:lastRenderedPageBreak/>
        <w:t xml:space="preserve">cost of installation. The taxpayer must </w:t>
      </w:r>
      <w:r>
        <w:rPr>
          <w:color w:val="000000" w:themeColor="text1"/>
          <w:sz w:val="22"/>
          <w:u w:color="000000" w:themeColor="text1"/>
        </w:rPr>
        <w:t>claim</w:t>
      </w:r>
      <w:r w:rsidRPr="003E6192">
        <w:rPr>
          <w:color w:val="000000" w:themeColor="text1"/>
          <w:sz w:val="22"/>
          <w:u w:color="000000" w:themeColor="text1"/>
        </w:rPr>
        <w:t xml:space="preserve"> the credit in the taxable year in which the property is placed in service. No credit is allowed under this section to the extent the cost of the renewable energy property is provided by public funds.</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(C)</w:t>
      </w:r>
      <w:r>
        <w:rPr>
          <w:color w:val="000000" w:themeColor="text1"/>
          <w:sz w:val="22"/>
          <w:u w:color="000000" w:themeColor="text1"/>
        </w:rPr>
        <w:tab/>
      </w:r>
      <w:r w:rsidRPr="003E6192">
        <w:rPr>
          <w:color w:val="000000" w:themeColor="text1"/>
          <w:sz w:val="22"/>
          <w:u w:color="000000" w:themeColor="text1"/>
        </w:rPr>
        <w:t xml:space="preserve">A credit for each installation of geothermal machinery and equipment or real property must not exceed eight </w:t>
      </w:r>
      <w:r w:rsidR="00E8121B">
        <w:rPr>
          <w:color w:val="000000" w:themeColor="text1"/>
          <w:sz w:val="22"/>
          <w:u w:color="000000" w:themeColor="text1"/>
        </w:rPr>
        <w:t>thousand four hundred dollars.</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(D)</w:t>
      </w:r>
      <w:r>
        <w:rPr>
          <w:color w:val="000000" w:themeColor="text1"/>
          <w:sz w:val="22"/>
          <w:u w:color="000000" w:themeColor="text1"/>
        </w:rPr>
        <w:tab/>
      </w:r>
      <w:r w:rsidRPr="003E6192">
        <w:rPr>
          <w:color w:val="000000" w:themeColor="text1"/>
          <w:sz w:val="22"/>
          <w:u w:color="000000" w:themeColor="text1"/>
        </w:rPr>
        <w:t xml:space="preserve">If the geothermal machinery and equipment or real property with respect to which the credit was claimed is disposed of, taken out of service, or moved out of the State in a year in which the installment of a credit accrues, the credit expires and the taxpayer may not </w:t>
      </w:r>
      <w:r>
        <w:rPr>
          <w:color w:val="000000" w:themeColor="text1"/>
          <w:sz w:val="22"/>
          <w:u w:color="000000" w:themeColor="text1"/>
        </w:rPr>
        <w:t>claim</w:t>
      </w:r>
      <w:r w:rsidRPr="003E6192">
        <w:rPr>
          <w:color w:val="000000" w:themeColor="text1"/>
          <w:sz w:val="22"/>
          <w:u w:color="000000" w:themeColor="text1"/>
        </w:rPr>
        <w:t xml:space="preserve"> any remaining installment of the credit.  The taxpayer may </w:t>
      </w:r>
      <w:r>
        <w:rPr>
          <w:color w:val="000000" w:themeColor="text1"/>
          <w:sz w:val="22"/>
          <w:u w:color="000000" w:themeColor="text1"/>
        </w:rPr>
        <w:t>claim</w:t>
      </w:r>
      <w:r w:rsidRPr="003E6192">
        <w:rPr>
          <w:color w:val="000000" w:themeColor="text1"/>
          <w:sz w:val="22"/>
          <w:u w:color="000000" w:themeColor="text1"/>
        </w:rPr>
        <w:t xml:space="preserve"> the portion of an installment that accrued in a previous year and was carried forward to the extent permitted under this section.</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(E)</w:t>
      </w:r>
      <w:r>
        <w:rPr>
          <w:color w:val="000000" w:themeColor="text1"/>
          <w:sz w:val="22"/>
          <w:u w:color="000000" w:themeColor="text1"/>
        </w:rPr>
        <w:tab/>
      </w:r>
      <w:r w:rsidRPr="003E6192">
        <w:rPr>
          <w:color w:val="000000" w:themeColor="text1"/>
          <w:sz w:val="22"/>
          <w:u w:color="000000" w:themeColor="text1"/>
        </w:rPr>
        <w:t xml:space="preserve">A taxpayer who claims any other credit allowed with respect to renewable energy property may not </w:t>
      </w:r>
      <w:r>
        <w:rPr>
          <w:color w:val="000000" w:themeColor="text1"/>
          <w:sz w:val="22"/>
          <w:u w:color="000000" w:themeColor="text1"/>
        </w:rPr>
        <w:t>claim</w:t>
      </w:r>
      <w:r w:rsidRPr="003E6192">
        <w:rPr>
          <w:color w:val="000000" w:themeColor="text1"/>
          <w:sz w:val="22"/>
          <w:u w:color="000000" w:themeColor="text1"/>
        </w:rPr>
        <w:t xml:space="preserve"> the credit allowed in this section with r</w:t>
      </w:r>
      <w:r w:rsidR="00E8121B">
        <w:rPr>
          <w:color w:val="000000" w:themeColor="text1"/>
          <w:sz w:val="22"/>
          <w:u w:color="000000" w:themeColor="text1"/>
        </w:rPr>
        <w:t>espect to the same property.</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(F)</w:t>
      </w:r>
      <w:r>
        <w:rPr>
          <w:color w:val="000000" w:themeColor="text1"/>
          <w:sz w:val="22"/>
          <w:u w:color="000000" w:themeColor="text1"/>
        </w:rPr>
        <w:tab/>
      </w:r>
      <w:r w:rsidRPr="003E6192">
        <w:rPr>
          <w:color w:val="000000" w:themeColor="text1"/>
          <w:sz w:val="22"/>
          <w:u w:color="000000" w:themeColor="text1"/>
        </w:rPr>
        <w:t>The credits allowed in this section may not exceed fifty percent of a taxpayer</w:t>
      </w:r>
      <w:r w:rsidR="00E8121B" w:rsidRPr="00E8121B">
        <w:rPr>
          <w:color w:val="000000" w:themeColor="text1"/>
          <w:sz w:val="22"/>
          <w:u w:color="000000" w:themeColor="text1"/>
        </w:rPr>
        <w:t>’</w:t>
      </w:r>
      <w:r w:rsidRPr="003E6192">
        <w:rPr>
          <w:color w:val="000000" w:themeColor="text1"/>
          <w:sz w:val="22"/>
          <w:u w:color="000000" w:themeColor="text1"/>
        </w:rPr>
        <w:t>s income tax liability. This limitation applies to the cumulative amount of credit, including carryforwards, claimed by the taxpayer under this section for a taxable year. Any unused portion of the credits may be carried forward for the succeeding five years.</w:t>
      </w: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(G)</w:t>
      </w:r>
      <w:r>
        <w:rPr>
          <w:color w:val="000000" w:themeColor="text1"/>
          <w:sz w:val="22"/>
          <w:u w:color="000000" w:themeColor="text1"/>
        </w:rPr>
        <w:tab/>
      </w:r>
      <w:r w:rsidRPr="003E6192">
        <w:rPr>
          <w:color w:val="000000" w:themeColor="text1"/>
          <w:sz w:val="22"/>
          <w:u w:color="000000" w:themeColor="text1"/>
        </w:rPr>
        <w:t>The cumulative total of credits claimed under this section may not exceed two million five hundred thousan</w:t>
      </w:r>
      <w:r>
        <w:rPr>
          <w:color w:val="000000" w:themeColor="text1"/>
          <w:sz w:val="22"/>
          <w:u w:color="000000" w:themeColor="text1"/>
        </w:rPr>
        <w:t>d dollars in any calendar year.”</w:t>
      </w: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Pr="003E6192">
        <w:rPr>
          <w:color w:val="000000" w:themeColor="text1"/>
          <w:sz w:val="22"/>
          <w:u w:color="000000" w:themeColor="text1"/>
        </w:rPr>
        <w:t>Section 12</w:t>
      </w:r>
      <w:r w:rsidR="00E8121B">
        <w:rPr>
          <w:color w:val="000000" w:themeColor="text1"/>
          <w:sz w:val="22"/>
          <w:u w:color="000000" w:themeColor="text1"/>
        </w:rPr>
        <w:noBreakHyphen/>
      </w:r>
      <w:r w:rsidRPr="003E6192">
        <w:rPr>
          <w:color w:val="000000" w:themeColor="text1"/>
          <w:sz w:val="22"/>
          <w:u w:color="000000" w:themeColor="text1"/>
        </w:rPr>
        <w:t>6</w:t>
      </w:r>
      <w:r w:rsidR="00E8121B">
        <w:rPr>
          <w:color w:val="000000" w:themeColor="text1"/>
          <w:sz w:val="22"/>
          <w:u w:color="000000" w:themeColor="text1"/>
        </w:rPr>
        <w:noBreakHyphen/>
      </w:r>
      <w:r>
        <w:rPr>
          <w:color w:val="000000" w:themeColor="text1"/>
          <w:sz w:val="22"/>
          <w:u w:color="000000" w:themeColor="text1"/>
        </w:rPr>
        <w:t>3760 is repealed effective January 1, 2019.</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3</w:t>
      </w:r>
      <w:r w:rsidRPr="003E6192">
        <w:rPr>
          <w:color w:val="000000" w:themeColor="text1"/>
          <w:sz w:val="22"/>
          <w:u w:color="000000" w:themeColor="text1"/>
        </w:rPr>
        <w:t>.</w:t>
      </w:r>
      <w:r>
        <w:rPr>
          <w:color w:val="000000" w:themeColor="text1"/>
          <w:sz w:val="22"/>
          <w:u w:color="000000" w:themeColor="text1"/>
        </w:rPr>
        <w:tab/>
      </w:r>
      <w:r w:rsidRPr="003E6192">
        <w:rPr>
          <w:color w:val="000000" w:themeColor="text1"/>
          <w:sz w:val="22"/>
          <w:u w:color="000000" w:themeColor="text1"/>
        </w:rPr>
        <w:t>This act t</w:t>
      </w:r>
      <w:r w:rsidR="00E8121B">
        <w:rPr>
          <w:color w:val="000000" w:themeColor="text1"/>
          <w:sz w:val="22"/>
          <w:u w:color="000000" w:themeColor="text1"/>
        </w:rPr>
        <w:t>akes effect on January 1, 2016.</w:t>
      </w:r>
    </w:p>
    <w:p w:rsidR="00014017" w:rsidRDefault="00E8121B"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sz w:val="22"/>
          <w:szCs w:val="22"/>
        </w:rPr>
      </w:pPr>
      <w:r>
        <w:rPr>
          <w:sz w:val="22"/>
          <w:szCs w:val="22"/>
        </w:rPr>
        <w:noBreakHyphen/>
      </w:r>
      <w:r>
        <w:rPr>
          <w:sz w:val="22"/>
          <w:szCs w:val="22"/>
        </w:rPr>
        <w:noBreakHyphen/>
      </w:r>
      <w:r>
        <w:rPr>
          <w:sz w:val="22"/>
          <w:szCs w:val="22"/>
        </w:rPr>
        <w:noBreakHyphen/>
      </w:r>
      <w:r>
        <w:rPr>
          <w:sz w:val="22"/>
          <w:szCs w:val="22"/>
        </w:rPr>
        <w:noBreakHyphen/>
      </w:r>
      <w:r w:rsidR="00522CE0" w:rsidRPr="003E04D3">
        <w:rPr>
          <w:sz w:val="22"/>
          <w:szCs w:val="22"/>
        </w:rPr>
        <w:t>XX</w:t>
      </w:r>
      <w:r>
        <w:rPr>
          <w:sz w:val="22"/>
          <w:szCs w:val="22"/>
        </w:rPr>
        <w:noBreakHyphen/>
      </w:r>
      <w:r>
        <w:rPr>
          <w:sz w:val="22"/>
          <w:szCs w:val="22"/>
        </w:rPr>
        <w:noBreakHyphen/>
      </w:r>
      <w:r>
        <w:rPr>
          <w:sz w:val="22"/>
          <w:szCs w:val="22"/>
        </w:rPr>
        <w:noBreakHyphen/>
      </w:r>
      <w:r>
        <w:rPr>
          <w:sz w:val="22"/>
          <w:szCs w:val="22"/>
        </w:rPr>
        <w:noBreakHyphen/>
      </w:r>
    </w:p>
    <w:p w:rsidR="00FE7F82" w:rsidRDefault="00FE7F82" w:rsidP="00FE7F82">
      <w:pPr>
        <w:pStyle w:val="NormalWeb"/>
        <w:spacing w:before="0" w:beforeAutospacing="0" w:after="0" w:afterAutospacing="0"/>
        <w:jc w:val="both"/>
        <w:rPr>
          <w:sz w:val="22"/>
          <w:szCs w:val="22"/>
        </w:rPr>
      </w:pPr>
    </w:p>
    <w:sectPr w:rsidR="00FE7F82" w:rsidSect="00FE7F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4D3" w:rsidRDefault="003E04D3" w:rsidP="00522CE0">
      <w:r>
        <w:separator/>
      </w:r>
    </w:p>
  </w:endnote>
  <w:endnote w:type="continuationSeparator" w:id="0">
    <w:p w:rsidR="003E04D3" w:rsidRDefault="003E04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4E9FC7-B725-4649-9773-34FB51686ED3}"/>
    <w:embedBold r:id="rId2" w:fontKey="{8AF53AB0-5C0B-42CF-8A54-00D48F33CC69}"/>
  </w:font>
  <w:font w:name="Calibri">
    <w:panose1 w:val="020F0502020204030204"/>
    <w:charset w:val="00"/>
    <w:family w:val="swiss"/>
    <w:pitch w:val="variable"/>
    <w:sig w:usb0="E00002FF" w:usb1="4000ACFF" w:usb2="00000001" w:usb3="00000000" w:csb0="0000019F" w:csb1="00000000"/>
    <w:embedRegular r:id="rId3" w:fontKey="{943120BD-D67F-4C4D-8D44-AC854406E2A2}"/>
  </w:font>
  <w:font w:name="Cambria">
    <w:panose1 w:val="02040503050406030204"/>
    <w:charset w:val="00"/>
    <w:family w:val="roman"/>
    <w:pitch w:val="variable"/>
    <w:sig w:usb0="E00002FF" w:usb1="400004FF" w:usb2="00000000" w:usb3="00000000" w:csb0="0000019F" w:csb1="00000000"/>
    <w:embedRegular r:id="rId4" w:fontKey="{E33580D2-18F6-487A-91AC-3D12DF8071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017" w:rsidRPr="00FE7F82" w:rsidRDefault="00FE7F82" w:rsidP="00FE7F82">
    <w:pPr>
      <w:pStyle w:val="Footer"/>
      <w:tabs>
        <w:tab w:val="clear" w:pos="4680"/>
        <w:tab w:val="clear" w:pos="9360"/>
        <w:tab w:val="center" w:pos="2995"/>
      </w:tabs>
      <w:spacing w:before="120"/>
    </w:pPr>
    <w:r>
      <w:t>[951]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4D3" w:rsidRDefault="003E04D3" w:rsidP="00522CE0">
      <w:r>
        <w:separator/>
      </w:r>
    </w:p>
  </w:footnote>
  <w:footnote w:type="continuationSeparator" w:id="0">
    <w:p w:rsidR="003E04D3" w:rsidRDefault="003E04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GEOT.KMM.RWC"/>
    <w:docVar w:name="CoverAttorneyInitials" w:val="KMM"/>
    <w:docVar w:name="CoverAttorneyLastName" w:val="Moffitt"/>
    <w:docVar w:name="CoverBillType" w:val="b"/>
    <w:docVar w:name="CoverSenator" w:val="RWC"/>
    <w:docVar w:name="dvBillNumber" w:val="951"/>
    <w:docVar w:name="dvBillNumberPrefix" w:val="S. "/>
    <w:docVar w:name="dvOriginalBody" w:val="Senate"/>
    <w:docVar w:name="fulldraftpath" w:val="L:\S-RES\RWC\011GEOT.KMM.RWC.DOCX"/>
    <w:docVar w:name="NameofBody" w:val="S"/>
    <w:docVar w:name="vgroup2" w:val="S-RES"/>
  </w:docVars>
  <w:rsids>
    <w:rsidRoot w:val="00A9327A"/>
    <w:rsid w:val="0001401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04D3"/>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27A"/>
    <w:rsid w:val="00A9594E"/>
    <w:rsid w:val="00AE113D"/>
    <w:rsid w:val="00AE59C8"/>
    <w:rsid w:val="00B10098"/>
    <w:rsid w:val="00B21E9A"/>
    <w:rsid w:val="00B27F10"/>
    <w:rsid w:val="00B5790D"/>
    <w:rsid w:val="00B733F5"/>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D6C1A"/>
    <w:rsid w:val="00DE5635"/>
    <w:rsid w:val="00E058D3"/>
    <w:rsid w:val="00E2236D"/>
    <w:rsid w:val="00E76AD9"/>
    <w:rsid w:val="00E8121B"/>
    <w:rsid w:val="00E91E2F"/>
    <w:rsid w:val="00EA3546"/>
    <w:rsid w:val="00EB47AE"/>
    <w:rsid w:val="00EC34E1"/>
    <w:rsid w:val="00F0234A"/>
    <w:rsid w:val="00F05CF2"/>
    <w:rsid w:val="00F51241"/>
    <w:rsid w:val="00F52959"/>
    <w:rsid w:val="00F55884"/>
    <w:rsid w:val="00FB7F01"/>
    <w:rsid w:val="00FC0D36"/>
    <w:rsid w:val="00FE6467"/>
    <w:rsid w:val="00FE7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83188BB-BB57-4B1D-B0B0-EF4C2DB0B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E04D3"/>
    <w:pPr>
      <w:spacing w:before="100" w:beforeAutospacing="1" w:after="100" w:afterAutospacing="1"/>
    </w:pPr>
    <w:rPr>
      <w:rFonts w:eastAsia="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FE820A1F.dotm</Template>
  <TotalTime>0</TotalTime>
  <Pages>2</Pages>
  <Words>531</Words>
  <Characters>2562</Characters>
  <Application>Microsoft Office Word</Application>
  <DocSecurity>0</DocSecurity>
  <Lines>75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951 Text of Previous Version (Dec. 9, 2015) - South Carolina Legislature Online</dc:title>
  <dc:subject/>
  <dc:creator>%USERNAME%</dc:creator>
  <cp:keywords/>
  <dc:description/>
  <cp:lastModifiedBy>N Cumfer</cp:lastModifiedBy>
  <cp:revision>2</cp:revision>
  <dcterms:created xsi:type="dcterms:W3CDTF">2015-12-09T17:32:00Z</dcterms:created>
  <dcterms:modified xsi:type="dcterms:W3CDTF">2015-12-09T17:32:00Z</dcterms:modified>
</cp:coreProperties>
</file>