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6E2" w:rsidRDefault="008E26E2" w:rsidP="008E26E2">
      <w:pPr>
        <w:widowControl w:val="0"/>
        <w:jc w:val="center"/>
      </w:pPr>
      <w:r w:rsidRPr="008E26E2">
        <w:rPr>
          <w:b/>
        </w:rPr>
        <w:t>South Carolina General Assembly</w:t>
      </w:r>
    </w:p>
    <w:p w:rsidR="008E26E2" w:rsidRDefault="008E26E2" w:rsidP="008E26E2">
      <w:pPr>
        <w:widowControl w:val="0"/>
        <w:jc w:val="center"/>
      </w:pPr>
      <w:r>
        <w:t>122nd Session, 2017-2018</w:t>
      </w:r>
    </w:p>
    <w:p w:rsidR="008E26E2" w:rsidRDefault="008E26E2" w:rsidP="008E26E2">
      <w:pPr>
        <w:widowControl w:val="0"/>
      </w:pPr>
    </w:p>
    <w:p w:rsidR="008E26E2" w:rsidRDefault="008E26E2" w:rsidP="008E26E2">
      <w:pPr>
        <w:widowControl w:val="0"/>
        <w:rPr>
          <w:b/>
        </w:rPr>
      </w:pPr>
      <w:r w:rsidRPr="008E26E2">
        <w:rPr>
          <w:b/>
        </w:rPr>
        <w:t>S.</w:t>
      </w:r>
      <w:r>
        <w:rPr>
          <w:b/>
        </w:rPr>
        <w:t xml:space="preserve"> </w:t>
      </w:r>
      <w:r w:rsidRPr="008E26E2">
        <w:rPr>
          <w:b/>
        </w:rPr>
        <w:t>1133</w:t>
      </w:r>
    </w:p>
    <w:p w:rsidR="008E26E2" w:rsidRDefault="008E26E2" w:rsidP="008E26E2">
      <w:pPr>
        <w:widowControl w:val="0"/>
        <w:rPr>
          <w:b/>
        </w:rPr>
      </w:pPr>
    </w:p>
    <w:p w:rsidR="008E26E2" w:rsidRDefault="008E26E2" w:rsidP="008E26E2">
      <w:pPr>
        <w:widowControl w:val="0"/>
      </w:pPr>
      <w:r w:rsidRPr="008E26E2">
        <w:rPr>
          <w:b/>
        </w:rPr>
        <w:t>STATUS INFORMATION</w:t>
      </w:r>
    </w:p>
    <w:p w:rsidR="008E26E2" w:rsidRDefault="008E26E2" w:rsidP="008E26E2">
      <w:pPr>
        <w:widowControl w:val="0"/>
      </w:pPr>
    </w:p>
    <w:p w:rsidR="008E26E2" w:rsidRDefault="008E26E2" w:rsidP="008E26E2">
      <w:pPr>
        <w:widowControl w:val="0"/>
      </w:pPr>
      <w:r>
        <w:t>Senate Resolution</w:t>
      </w:r>
    </w:p>
    <w:p w:rsidR="008E26E2" w:rsidRDefault="008E26E2" w:rsidP="008E26E2">
      <w:pPr>
        <w:widowControl w:val="0"/>
      </w:pPr>
      <w:r>
        <w:t>Sponsors: Senators Talley, Corbin, Martin, Peeler and Reese</w:t>
      </w:r>
    </w:p>
    <w:p w:rsidR="008E26E2" w:rsidRDefault="008E26E2" w:rsidP="008E26E2">
      <w:pPr>
        <w:widowControl w:val="0"/>
      </w:pPr>
      <w:r>
        <w:t>Document Path: l:\s-res\sft\029spar.kmm.sft.docx</w:t>
      </w:r>
    </w:p>
    <w:p w:rsidR="008E26E2" w:rsidRDefault="008E26E2" w:rsidP="008E26E2">
      <w:pPr>
        <w:widowControl w:val="0"/>
      </w:pPr>
    </w:p>
    <w:p w:rsidR="008E26E2" w:rsidRDefault="008E26E2" w:rsidP="008E26E2">
      <w:pPr>
        <w:widowControl w:val="0"/>
      </w:pPr>
      <w:r>
        <w:t>Introduced in the Senate on March 20, 2018</w:t>
      </w:r>
    </w:p>
    <w:p w:rsidR="008E26E2" w:rsidRDefault="008E26E2" w:rsidP="008E26E2">
      <w:pPr>
        <w:widowControl w:val="0"/>
      </w:pPr>
      <w:r>
        <w:t>Adopted by the Senate on March 20, 2018</w:t>
      </w:r>
    </w:p>
    <w:p w:rsidR="008E26E2" w:rsidRDefault="008E26E2" w:rsidP="008E26E2">
      <w:pPr>
        <w:widowControl w:val="0"/>
      </w:pPr>
    </w:p>
    <w:p w:rsidR="008E26E2" w:rsidRDefault="008E26E2" w:rsidP="008E26E2">
      <w:pPr>
        <w:widowControl w:val="0"/>
      </w:pPr>
      <w:r>
        <w:t xml:space="preserve">Summary: </w:t>
      </w:r>
      <w:r w:rsidR="0008642D">
        <w:t>John Green</w:t>
      </w:r>
    </w:p>
    <w:p w:rsidR="008E26E2" w:rsidRDefault="008E26E2" w:rsidP="008E26E2">
      <w:pPr>
        <w:widowControl w:val="0"/>
      </w:pPr>
    </w:p>
    <w:p w:rsidR="008E26E2" w:rsidRDefault="008E26E2" w:rsidP="008E26E2">
      <w:pPr>
        <w:widowControl w:val="0"/>
      </w:pPr>
    </w:p>
    <w:p w:rsidR="008E26E2" w:rsidRDefault="008E26E2" w:rsidP="008E26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E26E2">
        <w:rPr>
          <w:b/>
        </w:rPr>
        <w:t>HISTORY OF LEGISLATIVE ACTIONS</w:t>
      </w:r>
    </w:p>
    <w:p w:rsidR="008E26E2" w:rsidRDefault="008E26E2" w:rsidP="008E26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E26E2" w:rsidRPr="008E26E2" w:rsidRDefault="008E26E2" w:rsidP="008E26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E26E2">
        <w:rPr>
          <w:u w:val="single"/>
        </w:rPr>
        <w:tab/>
        <w:t>Date</w:t>
      </w:r>
      <w:r w:rsidRPr="008E26E2">
        <w:rPr>
          <w:u w:val="single"/>
        </w:rPr>
        <w:tab/>
        <w:t>Body</w:t>
      </w:r>
      <w:r w:rsidRPr="008E26E2">
        <w:rPr>
          <w:u w:val="single"/>
        </w:rPr>
        <w:tab/>
        <w:t>Action Description with journal page number</w:t>
      </w:r>
      <w:r w:rsidRPr="008E26E2">
        <w:rPr>
          <w:u w:val="single"/>
        </w:rPr>
        <w:tab/>
      </w:r>
    </w:p>
    <w:p w:rsidR="00DA34BB" w:rsidRDefault="00DA34BB" w:rsidP="00DA34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3/20/2018</w:t>
      </w:r>
      <w:r>
        <w:tab/>
        <w:t>Senate</w:t>
      </w:r>
      <w:r>
        <w:tab/>
      </w:r>
      <w:r w:rsidRPr="006850AF">
        <w:t>Introduced and adopted (</w:t>
      </w:r>
      <w:hyperlink r:id="rId6" w:history="1">
        <w:r w:rsidRPr="006850AF">
          <w:rPr>
            <w:rStyle w:val="Hyperlink"/>
          </w:rPr>
          <w:t>Senate Journal</w:t>
        </w:r>
        <w:r w:rsidRPr="006850AF">
          <w:rPr>
            <w:rStyle w:val="Hyperlink"/>
          </w:rPr>
          <w:noBreakHyphen/>
          <w:t>page 5</w:t>
        </w:r>
      </w:hyperlink>
      <w:r w:rsidRPr="006850AF">
        <w:t>)</w:t>
      </w:r>
    </w:p>
    <w:p w:rsidR="00DA34BB" w:rsidRDefault="00DA34BB" w:rsidP="00DA34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26E2" w:rsidRDefault="008E26E2" w:rsidP="008E26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E26E2">
          <w:rPr>
            <w:rStyle w:val="Hyperlink"/>
          </w:rPr>
          <w:t>legislative information</w:t>
        </w:r>
      </w:hyperlink>
      <w:r>
        <w:t xml:space="preserve"> at the website</w:t>
      </w:r>
    </w:p>
    <w:p w:rsidR="008E26E2" w:rsidRDefault="008E26E2" w:rsidP="008E26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26E2" w:rsidRPr="008E26E2" w:rsidRDefault="008E26E2" w:rsidP="008E26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26E2" w:rsidRDefault="008E26E2" w:rsidP="008E26E2">
      <w:r w:rsidRPr="008E26E2">
        <w:rPr>
          <w:b/>
        </w:rPr>
        <w:t>VERSIONS OF THIS BILL</w:t>
      </w:r>
    </w:p>
    <w:p w:rsidR="008E26E2" w:rsidRDefault="008E26E2" w:rsidP="008E26E2"/>
    <w:p w:rsidR="008E26E2" w:rsidRDefault="00447815" w:rsidP="008E26E2">
      <w:hyperlink r:id="rId8" w:history="1">
        <w:r w:rsidR="008E26E2">
          <w:rPr>
            <w:rStyle w:val="Hyperlink"/>
          </w:rPr>
          <w:t>3/20/2018</w:t>
        </w:r>
      </w:hyperlink>
    </w:p>
    <w:p w:rsidR="008E26E2" w:rsidRDefault="008E26E2" w:rsidP="008E26E2"/>
    <w:p w:rsidR="008E26E2" w:rsidRDefault="008E26E2" w:rsidP="008E26E2">
      <w:pPr>
        <w:sectPr w:rsidR="008E26E2" w:rsidSect="008E26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65763" w:rsidRPr="00522CE0" w:rsidRDefault="00B657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657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C0FF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D45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JOHN F. GREEN SPARTANBURG SCIENCE CENTER UPON THE OCCASION OF ITS FORTIETH ANNIVERSARY AND TO RECOGNIZE THE CENTER FOR ITS VALUABLE CONTRIBUTIONS TO THE SPARTANBURG </w:t>
      </w:r>
      <w:r w:rsidR="004154EB">
        <w:rPr>
          <w:rFonts w:eastAsia="Times New Roman"/>
        </w:rPr>
        <w:t xml:space="preserve">COUNTY </w:t>
      </w:r>
      <w:r>
        <w:rPr>
          <w:rFonts w:eastAsia="Times New Roman"/>
        </w:rPr>
        <w:t>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D45A7" w:rsidRPr="00FC6F94" w:rsidRDefault="002D45A7" w:rsidP="002D45A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6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Whereas, t</w:t>
      </w:r>
      <w:r w:rsidRPr="00FC6F94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he John F. Green Spartanburg</w:t>
      </w:r>
      <w:r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 </w:t>
      </w:r>
      <w:r w:rsidRPr="00FC6F94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Science Cen</w:t>
      </w:r>
      <w:r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ter’s mission is to </w:t>
      </w:r>
      <w:r w:rsidR="00E25205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provide</w:t>
      </w:r>
      <w:r w:rsidR="004154EB" w:rsidRPr="004154EB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 </w:t>
      </w:r>
      <w:r w:rsidRPr="00FC6F94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science education and enrichment </w:t>
      </w:r>
      <w:r w:rsidR="008E2777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to</w:t>
      </w:r>
      <w:r w:rsidRPr="00FC6F94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 the </w:t>
      </w:r>
      <w:r w:rsidR="004154EB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children</w:t>
      </w:r>
      <w:r w:rsidRPr="00FC6F94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 and adults of Spartanburg County </w:t>
      </w:r>
      <w:r w:rsidR="004154EB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through</w:t>
      </w:r>
      <w:r w:rsidRPr="00FC6F94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 educational programs, lectures</w:t>
      </w:r>
      <w:r w:rsidR="004E0C46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,</w:t>
      </w:r>
      <w:r w:rsidRPr="00FC6F94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 and hands</w:t>
      </w:r>
      <w:r w:rsidR="002B3127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noBreakHyphen/>
      </w:r>
      <w:r w:rsidRPr="00FC6F94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on exhibits</w:t>
      </w:r>
      <w:r w:rsidR="004154EB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. </w:t>
      </w:r>
      <w:r w:rsidR="00030343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A non-profit organization, t</w:t>
      </w:r>
      <w:r w:rsidR="004154EB" w:rsidRPr="004154EB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he </w:t>
      </w:r>
      <w:r w:rsidR="0098170A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c</w:t>
      </w:r>
      <w:r w:rsidR="004154EB" w:rsidRPr="004154EB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enter </w:t>
      </w:r>
      <w:r w:rsidR="00E25205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offers</w:t>
      </w:r>
      <w:r w:rsidR="00357C62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 </w:t>
      </w:r>
      <w:r w:rsidR="004154EB" w:rsidRPr="004154EB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a </w:t>
      </w:r>
      <w:r w:rsidR="0019314A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place </w:t>
      </w:r>
      <w:r w:rsidR="004154EB" w:rsidRPr="004154EB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where land and people can be united for scientific, cultural, recreational, and educational pursuits</w:t>
      </w:r>
      <w:r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; and</w:t>
      </w:r>
    </w:p>
    <w:p w:rsidR="002D45A7" w:rsidRDefault="002D45A7" w:rsidP="002D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2D45A7" w:rsidRPr="00FC6F94" w:rsidRDefault="002D45A7" w:rsidP="002D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Style w:val="Emphasis"/>
          <w:i w:val="0"/>
          <w:color w:val="000000" w:themeColor="text1"/>
          <w:szCs w:val="36"/>
          <w:u w:color="000000" w:themeColor="text1"/>
          <w:bdr w:val="none" w:sz="0" w:space="0" w:color="auto" w:frame="1"/>
        </w:rPr>
        <w:t xml:space="preserve">Whereas, </w:t>
      </w:r>
      <w:r w:rsidR="004154EB">
        <w:rPr>
          <w:rStyle w:val="Emphasis"/>
          <w:i w:val="0"/>
          <w:color w:val="000000" w:themeColor="text1"/>
          <w:szCs w:val="36"/>
          <w:u w:color="000000" w:themeColor="text1"/>
          <w:bdr w:val="none" w:sz="0" w:space="0" w:color="auto" w:frame="1"/>
        </w:rPr>
        <w:t>t</w:t>
      </w:r>
      <w:r w:rsidR="004154EB" w:rsidRPr="005735FB">
        <w:rPr>
          <w:rFonts w:eastAsia="Times New Roman"/>
          <w:color w:val="000000" w:themeColor="text1"/>
          <w:szCs w:val="24"/>
          <w:u w:color="000000" w:themeColor="text1"/>
        </w:rPr>
        <w:t>he first Spartanburg Science Center was hous</w:t>
      </w:r>
      <w:r w:rsidR="004154EB">
        <w:rPr>
          <w:rFonts w:eastAsia="Times New Roman"/>
          <w:color w:val="000000" w:themeColor="text1"/>
          <w:szCs w:val="24"/>
          <w:u w:color="000000" w:themeColor="text1"/>
        </w:rPr>
        <w:t>ed in the Springs Street School. I</w:t>
      </w:r>
      <w:r w:rsidRPr="005735FB">
        <w:rPr>
          <w:rFonts w:eastAsia="Times New Roman"/>
          <w:color w:val="000000" w:themeColor="text1"/>
          <w:szCs w:val="24"/>
          <w:u w:color="000000" w:themeColor="text1"/>
        </w:rPr>
        <w:t xml:space="preserve">n October 2007, the </w:t>
      </w:r>
      <w:r w:rsidR="00BE1780"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Pr="005735FB">
        <w:rPr>
          <w:rFonts w:eastAsia="Times New Roman"/>
          <w:color w:val="000000" w:themeColor="text1"/>
          <w:szCs w:val="24"/>
          <w:u w:color="000000" w:themeColor="text1"/>
        </w:rPr>
        <w:t>enter moved into the Chapman Cultural Center. Th</w:t>
      </w:r>
      <w:r w:rsidR="003C72F4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Pr="005735FB">
        <w:rPr>
          <w:rFonts w:eastAsia="Times New Roman"/>
          <w:color w:val="000000" w:themeColor="text1"/>
          <w:szCs w:val="24"/>
          <w:u w:color="000000" w:themeColor="text1"/>
        </w:rPr>
        <w:t xml:space="preserve"> new facility </w:t>
      </w:r>
      <w:r w:rsidR="00BE1780">
        <w:rPr>
          <w:rFonts w:eastAsia="Times New Roman"/>
          <w:color w:val="000000" w:themeColor="text1"/>
          <w:szCs w:val="24"/>
          <w:u w:color="000000" w:themeColor="text1"/>
        </w:rPr>
        <w:t>allowed for additional</w:t>
      </w:r>
      <w:r w:rsidRPr="005735FB">
        <w:rPr>
          <w:rFonts w:eastAsia="Times New Roman"/>
          <w:color w:val="000000" w:themeColor="text1"/>
          <w:szCs w:val="24"/>
          <w:u w:color="000000" w:themeColor="text1"/>
        </w:rPr>
        <w:t xml:space="preserve"> in</w:t>
      </w:r>
      <w:r w:rsidR="002B3127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5735FB">
        <w:rPr>
          <w:rFonts w:eastAsia="Times New Roman"/>
          <w:color w:val="000000" w:themeColor="text1"/>
          <w:szCs w:val="24"/>
          <w:u w:color="000000" w:themeColor="text1"/>
        </w:rPr>
        <w:t>house programs, ranging from physics and engineering to biology and environmental sc</w:t>
      </w:r>
      <w:r>
        <w:rPr>
          <w:rFonts w:eastAsia="Times New Roman"/>
          <w:color w:val="000000" w:themeColor="text1"/>
          <w:szCs w:val="24"/>
          <w:u w:color="000000" w:themeColor="text1"/>
        </w:rPr>
        <w:t>iences; and</w:t>
      </w:r>
    </w:p>
    <w:p w:rsidR="002D45A7" w:rsidRPr="00FC6F94" w:rsidRDefault="002D45A7" w:rsidP="002D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D35913" w:rsidRPr="000D25B8" w:rsidRDefault="00472CB5" w:rsidP="007F1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bCs/>
          <w:color w:val="000000" w:themeColor="text1"/>
          <w:szCs w:val="33"/>
          <w:u w:color="000000" w:themeColor="text1"/>
          <w:bdr w:val="none" w:sz="0" w:space="0" w:color="auto" w:frame="1"/>
        </w:rPr>
        <w:t xml:space="preserve">Whereas, </w:t>
      </w:r>
      <w:r w:rsidR="00E25205">
        <w:rPr>
          <w:rFonts w:eastAsia="Times New Roman"/>
          <w:bCs/>
          <w:color w:val="000000" w:themeColor="text1"/>
          <w:szCs w:val="33"/>
          <w:u w:color="000000" w:themeColor="text1"/>
          <w:bdr w:val="none" w:sz="0" w:space="0" w:color="auto" w:frame="1"/>
        </w:rPr>
        <w:t xml:space="preserve">today, </w:t>
      </w:r>
      <w:r>
        <w:rPr>
          <w:rFonts w:eastAsia="Times New Roman"/>
          <w:bCs/>
          <w:color w:val="000000" w:themeColor="text1"/>
          <w:szCs w:val="33"/>
          <w:u w:color="000000" w:themeColor="text1"/>
          <w:bdr w:val="none" w:sz="0" w:space="0" w:color="auto" w:frame="1"/>
        </w:rPr>
        <w:t>t</w:t>
      </w:r>
      <w:r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he John F. Green Spartanburg Science Center </w:t>
      </w:r>
      <w:r w:rsidR="008E2777" w:rsidRPr="00095E3C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>inspires excitement for science through interactive exhibits, live animals</w:t>
      </w:r>
      <w:r w:rsidR="008E2777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>,</w:t>
      </w:r>
      <w:r w:rsidR="008E2777" w:rsidRPr="00095E3C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 and </w:t>
      </w:r>
      <w:r w:rsidR="008E2777">
        <w:rPr>
          <w:rFonts w:eastAsia="Times New Roman"/>
          <w:color w:val="000000" w:themeColor="text1"/>
          <w:szCs w:val="24"/>
          <w:u w:color="000000" w:themeColor="text1"/>
        </w:rPr>
        <w:t xml:space="preserve">student-participatory </w:t>
      </w:r>
      <w:r w:rsidR="008E2777" w:rsidRPr="00095E3C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programs </w:t>
      </w:r>
      <w:r w:rsidR="008E2777" w:rsidRPr="000D25B8">
        <w:rPr>
          <w:rFonts w:eastAsia="Times New Roman"/>
          <w:color w:val="000000" w:themeColor="text1"/>
          <w:szCs w:val="24"/>
          <w:u w:color="000000" w:themeColor="text1"/>
        </w:rPr>
        <w:t>in all major fields of science</w:t>
      </w:r>
      <w:r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="004E0C46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>The</w:t>
      </w:r>
      <w:r w:rsidR="00D35913" w:rsidRPr="00095E3C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 small, hands</w:t>
      </w:r>
      <w:r w:rsidR="002B3127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noBreakHyphen/>
      </w:r>
      <w:r w:rsidR="00D35913" w:rsidRPr="00095E3C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>on science center offers guests of</w:t>
      </w:r>
      <w:r w:rsidR="00BE1780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 all ages more than 23 exhibits;</w:t>
      </w:r>
      <w:r w:rsidR="00D35913" w:rsidRPr="00095E3C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 </w:t>
      </w:r>
      <w:r w:rsidR="00BE1780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a </w:t>
      </w:r>
      <w:r w:rsidR="00D35913" w:rsidRPr="00095E3C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>live animal room featuring an assortment of reptiles, amphibians, and fish</w:t>
      </w:r>
      <w:r w:rsidR="00BE1780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>;</w:t>
      </w:r>
      <w:r w:rsidR="00D35913" w:rsidRPr="00095E3C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 a museum room with a collections of</w:t>
      </w:r>
      <w:r w:rsidR="00BE1780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 fossils, bones, skulls, rocks and minerals;</w:t>
      </w:r>
      <w:r w:rsidR="003442F5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 </w:t>
      </w:r>
      <w:r w:rsidR="00A41FB0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a </w:t>
      </w:r>
      <w:r w:rsidR="00A41FB0" w:rsidRPr="00095E3C">
        <w:rPr>
          <w:rFonts w:eastAsia="Times New Roman"/>
          <w:bCs/>
          <w:color w:val="000000" w:themeColor="text1"/>
          <w:szCs w:val="24"/>
          <w:u w:color="000000" w:themeColor="text1"/>
          <w:bdr w:val="none" w:sz="0" w:space="0" w:color="auto" w:frame="1"/>
        </w:rPr>
        <w:t>STARLAB®</w:t>
      </w:r>
      <w:r w:rsidR="00A41FB0">
        <w:rPr>
          <w:rFonts w:eastAsia="Times New Roman"/>
          <w:bCs/>
          <w:color w:val="000000" w:themeColor="text1"/>
          <w:szCs w:val="24"/>
          <w:u w:color="000000" w:themeColor="text1"/>
          <w:bdr w:val="none" w:sz="0" w:space="0" w:color="auto" w:frame="1"/>
        </w:rPr>
        <w:t xml:space="preserve"> portable planetarium; </w:t>
      </w:r>
      <w:r w:rsidR="003442F5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>and other educational displays</w:t>
      </w:r>
      <w:r w:rsidR="003442F5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D35913" w:rsidRPr="00095E3C" w:rsidRDefault="00D35913" w:rsidP="00D35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35913" w:rsidRDefault="003442F5" w:rsidP="00344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szCs w:val="33"/>
          <w:u w:color="000000" w:themeColor="text1"/>
          <w:bdr w:val="none" w:sz="0" w:space="0" w:color="auto" w:frame="1"/>
        </w:rPr>
      </w:pPr>
      <w:r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Whereas, </w:t>
      </w:r>
      <w:r w:rsidR="00784A9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the science center </w:t>
      </w:r>
      <w:r w:rsidR="00021DD6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provides</w:t>
      </w:r>
      <w:r w:rsidR="00784A9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an interactive space for field trips</w:t>
      </w:r>
      <w:r w:rsidR="00021DD6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. Center-led</w:t>
      </w:r>
      <w:r w:rsidR="00784A9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p</w:t>
      </w:r>
      <w:r w:rsidR="00BE1780"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rograms can </w:t>
      </w:r>
      <w:r w:rsidR="00784A9F">
        <w:rPr>
          <w:rFonts w:eastAsia="Times New Roman"/>
          <w:color w:val="000000" w:themeColor="text1"/>
          <w:szCs w:val="24"/>
          <w:u w:color="000000" w:themeColor="text1"/>
        </w:rPr>
        <w:t xml:space="preserve">also be held in school classrooms or </w:t>
      </w:r>
      <w:r w:rsidR="00BE1780"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local natural </w:t>
      </w:r>
      <w:r w:rsidR="00D35913" w:rsidRPr="000D25B8">
        <w:rPr>
          <w:rFonts w:eastAsia="Times New Roman"/>
          <w:color w:val="000000" w:themeColor="text1"/>
          <w:szCs w:val="24"/>
          <w:u w:color="000000" w:themeColor="text1"/>
        </w:rPr>
        <w:t>areas</w:t>
      </w:r>
      <w:r w:rsidR="00784A9F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D35913"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 such as Tyger</w:t>
      </w:r>
      <w:r w:rsidR="002B3127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D35913"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10 Nature Park, Hatcher Garden and Woodland Preserve, Cottonwood Trail, Glendale Shoals </w:t>
      </w:r>
      <w:r w:rsidR="00D35913" w:rsidRPr="000D25B8">
        <w:rPr>
          <w:rFonts w:eastAsia="Times New Roman"/>
          <w:color w:val="000000" w:themeColor="text1"/>
          <w:szCs w:val="24"/>
          <w:u w:color="000000" w:themeColor="text1"/>
        </w:rPr>
        <w:lastRenderedPageBreak/>
        <w:t>Preserve, and Camp Croft State Park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="00D35913"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The </w:t>
      </w:r>
      <w:r w:rsidR="00784A9F"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="00D35913"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enter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also </w:t>
      </w:r>
      <w:r w:rsidR="00D35913" w:rsidRPr="000D25B8">
        <w:rPr>
          <w:rFonts w:eastAsia="Times New Roman"/>
          <w:color w:val="000000" w:themeColor="text1"/>
          <w:szCs w:val="24"/>
          <w:u w:color="000000" w:themeColor="text1"/>
        </w:rPr>
        <w:t>offers</w:t>
      </w:r>
      <w:r w:rsidR="00784A9F">
        <w:rPr>
          <w:rFonts w:eastAsia="Times New Roman"/>
          <w:color w:val="000000" w:themeColor="text1"/>
          <w:szCs w:val="24"/>
          <w:u w:color="000000" w:themeColor="text1"/>
        </w:rPr>
        <w:t xml:space="preserve"> summer camp programs,</w:t>
      </w:r>
      <w:r w:rsidR="00D35913"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 holiday camps</w:t>
      </w:r>
      <w:r w:rsidR="00784A9F">
        <w:rPr>
          <w:rFonts w:eastAsia="Times New Roman"/>
          <w:color w:val="000000" w:themeColor="text1"/>
          <w:szCs w:val="24"/>
          <w:u w:color="000000" w:themeColor="text1"/>
        </w:rPr>
        <w:t>,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 </w:t>
      </w:r>
      <w:r w:rsidR="00D35913"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="00D35913" w:rsidRPr="00095E3C">
        <w:rPr>
          <w:rFonts w:eastAsia="Times New Roman"/>
          <w:bCs/>
          <w:color w:val="000000" w:themeColor="text1"/>
          <w:szCs w:val="33"/>
          <w:u w:color="000000" w:themeColor="text1"/>
          <w:bdr w:val="none" w:sz="0" w:space="0" w:color="auto" w:frame="1"/>
        </w:rPr>
        <w:t xml:space="preserve">eacher </w:t>
      </w:r>
      <w:r w:rsidR="00784A9F">
        <w:rPr>
          <w:rFonts w:eastAsia="Times New Roman"/>
          <w:bCs/>
          <w:color w:val="000000" w:themeColor="text1"/>
          <w:szCs w:val="33"/>
          <w:u w:color="000000" w:themeColor="text1"/>
          <w:bdr w:val="none" w:sz="0" w:space="0" w:color="auto" w:frame="1"/>
        </w:rPr>
        <w:t>workday c</w:t>
      </w:r>
      <w:r w:rsidR="00D35913" w:rsidRPr="00095E3C">
        <w:rPr>
          <w:rFonts w:eastAsia="Times New Roman"/>
          <w:bCs/>
          <w:color w:val="000000" w:themeColor="text1"/>
          <w:szCs w:val="33"/>
          <w:u w:color="000000" w:themeColor="text1"/>
          <w:bdr w:val="none" w:sz="0" w:space="0" w:color="auto" w:frame="1"/>
        </w:rPr>
        <w:t>amps</w:t>
      </w:r>
      <w:r>
        <w:rPr>
          <w:rFonts w:eastAsia="Times New Roman"/>
          <w:bCs/>
          <w:color w:val="000000" w:themeColor="text1"/>
          <w:szCs w:val="33"/>
          <w:u w:color="000000" w:themeColor="text1"/>
          <w:bdr w:val="none" w:sz="0" w:space="0" w:color="auto" w:frame="1"/>
        </w:rPr>
        <w:t>; and</w:t>
      </w:r>
    </w:p>
    <w:p w:rsidR="003442F5" w:rsidRPr="00095E3C" w:rsidRDefault="003442F5" w:rsidP="00344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C0FF6" w:rsidRDefault="002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F19B6">
        <w:rPr>
          <w:rFonts w:eastAsia="Times New Roman"/>
        </w:rPr>
        <w:t>the members of the South Carolina Senate appreciate the dedication and commitment of the John F. Green Spartanburg Science Center in its service to the Spartanburg County community</w:t>
      </w:r>
      <w:r>
        <w:rPr>
          <w:rFonts w:eastAsia="Times New Roman"/>
        </w:rPr>
        <w:t>.  Now, therefore,</w:t>
      </w:r>
    </w:p>
    <w:p w:rsidR="002C0FF6" w:rsidRDefault="002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FF6" w:rsidRDefault="002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C0FF6" w:rsidRDefault="002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FF6" w:rsidRDefault="002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661AA">
        <w:rPr>
          <w:rFonts w:eastAsia="Times New Roman"/>
        </w:rPr>
        <w:t xml:space="preserve">the members of the South Carolina Senate, by this resolution, </w:t>
      </w:r>
      <w:r w:rsidR="00D35913">
        <w:rPr>
          <w:rFonts w:eastAsia="Times New Roman"/>
        </w:rPr>
        <w:t xml:space="preserve">congratulate the John F. Green Spartanburg Science Center upon the occasion of its fortieth anniversary and recognize the center for its valuable contributions to the Spartanburg </w:t>
      </w:r>
      <w:r w:rsidR="004154EB">
        <w:rPr>
          <w:rFonts w:eastAsia="Times New Roman"/>
        </w:rPr>
        <w:t xml:space="preserve">County </w:t>
      </w:r>
      <w:r w:rsidR="00D35913">
        <w:rPr>
          <w:rFonts w:eastAsia="Times New Roman"/>
        </w:rPr>
        <w:t>community</w:t>
      </w:r>
      <w:r>
        <w:rPr>
          <w:rFonts w:eastAsia="Times New Roman"/>
        </w:rPr>
        <w:t>.</w:t>
      </w:r>
    </w:p>
    <w:p w:rsidR="002C0FF6" w:rsidRDefault="002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FF6" w:rsidRPr="00522CE0" w:rsidRDefault="002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442F5">
        <w:rPr>
          <w:rFonts w:eastAsia="Times New Roman"/>
        </w:rPr>
        <w:t>the John F. Green Spartanburg Science Center</w:t>
      </w:r>
      <w:r>
        <w:rPr>
          <w:rFonts w:eastAsia="Times New Roman"/>
        </w:rPr>
        <w:t>.</w:t>
      </w:r>
    </w:p>
    <w:p w:rsidR="00312891" w:rsidRDefault="002B312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E26E2" w:rsidRDefault="008E26E2" w:rsidP="008E26E2">
      <w:pPr>
        <w:suppressAutoHyphens/>
        <w:jc w:val="both"/>
        <w:rPr>
          <w:rFonts w:eastAsia="Times New Roman"/>
        </w:rPr>
      </w:pPr>
    </w:p>
    <w:sectPr w:rsidR="008E26E2" w:rsidSect="008E26E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C62" w:rsidRDefault="00357C62" w:rsidP="00522CE0">
      <w:r>
        <w:separator/>
      </w:r>
    </w:p>
  </w:endnote>
  <w:endnote w:type="continuationSeparator" w:id="0">
    <w:p w:rsidR="00357C62" w:rsidRDefault="00357C6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BFBECF-E19A-4F27-8106-3CB283950868}"/>
    <w:embedBold r:id="rId2" w:fontKey="{5843CE7A-3639-4D90-961D-F2D0E7B78AD9}"/>
    <w:embedItalic r:id="rId3" w:fontKey="{E50DCCC2-7B6F-4995-B096-DA836F9DD4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0427CB2-7EDB-4070-8AA2-108A8C586A3B}"/>
    <w:embedBold r:id="rId5" w:fontKey="{6EF3CD5B-5A95-4825-B964-A303C2D01C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C35045-E12C-4CFB-8AAB-4E41CC909D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6E2" w:rsidRPr="00B65763" w:rsidRDefault="008E26E2" w:rsidP="00B657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64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C62" w:rsidRDefault="00357C62" w:rsidP="00522CE0">
      <w:r>
        <w:separator/>
      </w:r>
    </w:p>
  </w:footnote>
  <w:footnote w:type="continuationSeparator" w:id="0">
    <w:p w:rsidR="00357C62" w:rsidRDefault="00357C6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9SPAR.KMM.SFT"/>
    <w:docVar w:name="CoverAttorneyInitials" w:val="KMM"/>
    <w:docVar w:name="CoverAttorneyLastName" w:val="Moffitt"/>
    <w:docVar w:name="CoverBillType" w:val="r"/>
    <w:docVar w:name="CoverSenator" w:val="SFT"/>
    <w:docVar w:name="dvBillNumber" w:val="1133"/>
    <w:docVar w:name="dvBillNumberPrefix" w:val="S. "/>
    <w:docVar w:name="dvOriginalBody" w:val="Senate"/>
    <w:docVar w:name="fulldraftpath" w:val="L:\S-RES\SFT\029SPAR.KMM.SFT.DOCX"/>
    <w:docVar w:name="NameofBody" w:val="S"/>
    <w:docVar w:name="vgroup2" w:val="S-RES"/>
  </w:docVars>
  <w:rsids>
    <w:rsidRoot w:val="002C0FF6"/>
    <w:rsid w:val="00021DD6"/>
    <w:rsid w:val="00025810"/>
    <w:rsid w:val="00030343"/>
    <w:rsid w:val="00042AC1"/>
    <w:rsid w:val="00046516"/>
    <w:rsid w:val="00072458"/>
    <w:rsid w:val="0007601D"/>
    <w:rsid w:val="0008642D"/>
    <w:rsid w:val="000B0720"/>
    <w:rsid w:val="000B5EAF"/>
    <w:rsid w:val="001315B2"/>
    <w:rsid w:val="00170561"/>
    <w:rsid w:val="00186AC9"/>
    <w:rsid w:val="0019314A"/>
    <w:rsid w:val="00197DF1"/>
    <w:rsid w:val="001B3DD9"/>
    <w:rsid w:val="001B7E5D"/>
    <w:rsid w:val="001D3BAC"/>
    <w:rsid w:val="001F59AC"/>
    <w:rsid w:val="00211E5E"/>
    <w:rsid w:val="00216025"/>
    <w:rsid w:val="00245C4E"/>
    <w:rsid w:val="002B3127"/>
    <w:rsid w:val="002C0FF6"/>
    <w:rsid w:val="002C1321"/>
    <w:rsid w:val="002C2031"/>
    <w:rsid w:val="002C5896"/>
    <w:rsid w:val="002D3BED"/>
    <w:rsid w:val="002D45A7"/>
    <w:rsid w:val="00307C2B"/>
    <w:rsid w:val="00312891"/>
    <w:rsid w:val="00315D04"/>
    <w:rsid w:val="003442F5"/>
    <w:rsid w:val="00357C62"/>
    <w:rsid w:val="00383247"/>
    <w:rsid w:val="003C72F4"/>
    <w:rsid w:val="003D6E2B"/>
    <w:rsid w:val="003E7597"/>
    <w:rsid w:val="00413EBF"/>
    <w:rsid w:val="004154EB"/>
    <w:rsid w:val="0044020F"/>
    <w:rsid w:val="00450668"/>
    <w:rsid w:val="00454138"/>
    <w:rsid w:val="00472CB5"/>
    <w:rsid w:val="004813A2"/>
    <w:rsid w:val="004952FA"/>
    <w:rsid w:val="004B6A22"/>
    <w:rsid w:val="004D7F37"/>
    <w:rsid w:val="004E0C46"/>
    <w:rsid w:val="00522CE0"/>
    <w:rsid w:val="00541951"/>
    <w:rsid w:val="00565148"/>
    <w:rsid w:val="005661AA"/>
    <w:rsid w:val="00570403"/>
    <w:rsid w:val="00580FEF"/>
    <w:rsid w:val="00593361"/>
    <w:rsid w:val="005A413B"/>
    <w:rsid w:val="005A5017"/>
    <w:rsid w:val="005A648C"/>
    <w:rsid w:val="005F07AC"/>
    <w:rsid w:val="005F1745"/>
    <w:rsid w:val="006A1802"/>
    <w:rsid w:val="006A4126"/>
    <w:rsid w:val="006C0CBB"/>
    <w:rsid w:val="006C74EA"/>
    <w:rsid w:val="00720D40"/>
    <w:rsid w:val="007318D4"/>
    <w:rsid w:val="00765784"/>
    <w:rsid w:val="00784A9F"/>
    <w:rsid w:val="007A4390"/>
    <w:rsid w:val="007C5B8A"/>
    <w:rsid w:val="007E5CB7"/>
    <w:rsid w:val="007F19B6"/>
    <w:rsid w:val="008314D2"/>
    <w:rsid w:val="0087073E"/>
    <w:rsid w:val="00870F6F"/>
    <w:rsid w:val="008B2F42"/>
    <w:rsid w:val="008C3697"/>
    <w:rsid w:val="008E185F"/>
    <w:rsid w:val="008E26E2"/>
    <w:rsid w:val="008E2777"/>
    <w:rsid w:val="008F023B"/>
    <w:rsid w:val="008F5C05"/>
    <w:rsid w:val="00904E16"/>
    <w:rsid w:val="009162B3"/>
    <w:rsid w:val="00927C62"/>
    <w:rsid w:val="00966B7C"/>
    <w:rsid w:val="0098170A"/>
    <w:rsid w:val="00983951"/>
    <w:rsid w:val="00984124"/>
    <w:rsid w:val="00984640"/>
    <w:rsid w:val="00995C37"/>
    <w:rsid w:val="009C118A"/>
    <w:rsid w:val="00A02011"/>
    <w:rsid w:val="00A4011E"/>
    <w:rsid w:val="00A41FB0"/>
    <w:rsid w:val="00A774FA"/>
    <w:rsid w:val="00A86015"/>
    <w:rsid w:val="00A9594E"/>
    <w:rsid w:val="00AE59C8"/>
    <w:rsid w:val="00B10098"/>
    <w:rsid w:val="00B5790D"/>
    <w:rsid w:val="00B65763"/>
    <w:rsid w:val="00B945C5"/>
    <w:rsid w:val="00BA20EA"/>
    <w:rsid w:val="00BB5AFC"/>
    <w:rsid w:val="00BC0A56"/>
    <w:rsid w:val="00BE1780"/>
    <w:rsid w:val="00BE26E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5913"/>
    <w:rsid w:val="00D53E29"/>
    <w:rsid w:val="00D66B02"/>
    <w:rsid w:val="00D86943"/>
    <w:rsid w:val="00DA34BB"/>
    <w:rsid w:val="00DA3C6B"/>
    <w:rsid w:val="00DA47B9"/>
    <w:rsid w:val="00DE5635"/>
    <w:rsid w:val="00E058D3"/>
    <w:rsid w:val="00E12CA0"/>
    <w:rsid w:val="00E2236D"/>
    <w:rsid w:val="00E25205"/>
    <w:rsid w:val="00E636A7"/>
    <w:rsid w:val="00E76AD9"/>
    <w:rsid w:val="00E91E2F"/>
    <w:rsid w:val="00EA3546"/>
    <w:rsid w:val="00EB47AE"/>
    <w:rsid w:val="00EC34E1"/>
    <w:rsid w:val="00ED3C89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80DAE79-019A-4E3B-AA2C-B6BFB122E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link w:val="Heading2Char"/>
    <w:uiPriority w:val="9"/>
    <w:qFormat/>
    <w:rsid w:val="002D45A7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Heading2Char">
    <w:name w:val="Heading 2 Char"/>
    <w:basedOn w:val="DefaultParagraphFont"/>
    <w:link w:val="Heading2"/>
    <w:uiPriority w:val="9"/>
    <w:rsid w:val="002D45A7"/>
    <w:rPr>
      <w:rFonts w:eastAsia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2D45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D45A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D45A7"/>
    <w:rPr>
      <w:i/>
      <w:iCs/>
    </w:rPr>
  </w:style>
  <w:style w:type="character" w:styleId="Hyperlink">
    <w:name w:val="Hyperlink"/>
    <w:basedOn w:val="DefaultParagraphFont"/>
    <w:uiPriority w:val="99"/>
    <w:unhideWhenUsed/>
    <w:rsid w:val="008E26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133_2018032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33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32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437</Words>
  <Characters>2544</Characters>
  <Application>Microsoft Office Word</Application>
  <DocSecurity>0</DocSecurity>
  <Lines>90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1133: John Green - South Carolina Legislature Online</dc:title>
  <dc:subject/>
  <dc:creator>Rebecca Landau</dc:creator>
  <cp:keywords/>
  <dc:description/>
  <cp:lastModifiedBy>S Volk</cp:lastModifiedBy>
  <cp:revision>2</cp:revision>
  <dcterms:created xsi:type="dcterms:W3CDTF">2018-03-23T18:14:00Z</dcterms:created>
  <dcterms:modified xsi:type="dcterms:W3CDTF">2018-03-23T18:14:00Z</dcterms:modified>
</cp:coreProperties>
</file>