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27AF" w:rsidRDefault="009427AF" w:rsidP="009427AF">
      <w:pPr>
        <w:widowControl w:val="0"/>
        <w:jc w:val="center"/>
      </w:pPr>
      <w:r w:rsidRPr="009427AF">
        <w:rPr>
          <w:b/>
        </w:rPr>
        <w:t>South Carolina General Assembly</w:t>
      </w:r>
    </w:p>
    <w:p w:rsidR="009427AF" w:rsidRDefault="009427AF" w:rsidP="009427AF">
      <w:pPr>
        <w:widowControl w:val="0"/>
        <w:jc w:val="center"/>
      </w:pPr>
      <w:r>
        <w:t>122nd Session, 2017-2018</w:t>
      </w:r>
    </w:p>
    <w:p w:rsidR="009427AF" w:rsidRDefault="009427AF" w:rsidP="009427AF">
      <w:pPr>
        <w:widowControl w:val="0"/>
        <w:jc w:val="left"/>
      </w:pPr>
    </w:p>
    <w:p w:rsidR="009427AF" w:rsidRDefault="009427AF" w:rsidP="009427AF">
      <w:pPr>
        <w:widowControl w:val="0"/>
        <w:jc w:val="left"/>
        <w:rPr>
          <w:b/>
        </w:rPr>
      </w:pPr>
      <w:r w:rsidRPr="009427AF">
        <w:rPr>
          <w:b/>
        </w:rPr>
        <w:t>H. 3088</w:t>
      </w:r>
    </w:p>
    <w:p w:rsidR="009427AF" w:rsidRDefault="009427AF" w:rsidP="009427AF">
      <w:pPr>
        <w:widowControl w:val="0"/>
        <w:jc w:val="left"/>
        <w:rPr>
          <w:b/>
        </w:rPr>
      </w:pPr>
    </w:p>
    <w:p w:rsidR="009427AF" w:rsidRDefault="009427AF" w:rsidP="009427AF">
      <w:pPr>
        <w:widowControl w:val="0"/>
        <w:jc w:val="left"/>
      </w:pPr>
      <w:r w:rsidRPr="009427AF">
        <w:rPr>
          <w:b/>
        </w:rPr>
        <w:t>STATUS INFORMATION</w:t>
      </w:r>
    </w:p>
    <w:p w:rsidR="009427AF" w:rsidRDefault="009427AF" w:rsidP="009427AF">
      <w:pPr>
        <w:widowControl w:val="0"/>
        <w:jc w:val="left"/>
      </w:pPr>
    </w:p>
    <w:p w:rsidR="009427AF" w:rsidRDefault="009427AF" w:rsidP="009427AF">
      <w:pPr>
        <w:widowControl w:val="0"/>
        <w:jc w:val="left"/>
      </w:pPr>
      <w:r>
        <w:t>Joint Resolution</w:t>
      </w:r>
    </w:p>
    <w:p w:rsidR="009427AF" w:rsidRDefault="009427AF" w:rsidP="009427AF">
      <w:pPr>
        <w:widowControl w:val="0"/>
        <w:jc w:val="left"/>
      </w:pPr>
      <w:r>
        <w:t>Sponsors: Rep. Daning</w:t>
      </w:r>
    </w:p>
    <w:p w:rsidR="009427AF" w:rsidRDefault="009427AF" w:rsidP="009427AF">
      <w:pPr>
        <w:widowControl w:val="0"/>
        <w:jc w:val="left"/>
      </w:pPr>
      <w:r>
        <w:t>Document Path: l:\council\bills\bbm\9485dg17.docx</w:t>
      </w:r>
    </w:p>
    <w:p w:rsidR="009427AF" w:rsidRDefault="009427AF" w:rsidP="009427AF">
      <w:pPr>
        <w:widowControl w:val="0"/>
        <w:jc w:val="left"/>
      </w:pPr>
    </w:p>
    <w:p w:rsidR="008C390E" w:rsidRDefault="008C390E" w:rsidP="009427AF">
      <w:pPr>
        <w:widowControl w:val="0"/>
        <w:jc w:val="left"/>
      </w:pPr>
      <w:r>
        <w:t>Introduced in the House on January 10, 2017</w:t>
      </w:r>
    </w:p>
    <w:p w:rsidR="008C390E" w:rsidRPr="008C390E" w:rsidRDefault="008C390E" w:rsidP="009427AF">
      <w:pPr>
        <w:widowControl w:val="0"/>
        <w:jc w:val="left"/>
      </w:pPr>
      <w:r>
        <w:t xml:space="preserve">Currently residing in the House Committee on </w:t>
      </w:r>
      <w:r w:rsidRPr="008C390E">
        <w:rPr>
          <w:b/>
        </w:rPr>
        <w:t>Judiciary</w:t>
      </w:r>
    </w:p>
    <w:p w:rsidR="008C390E" w:rsidRDefault="008C390E" w:rsidP="009427AF">
      <w:pPr>
        <w:widowControl w:val="0"/>
        <w:jc w:val="left"/>
      </w:pPr>
    </w:p>
    <w:p w:rsidR="009427AF" w:rsidRDefault="009427AF" w:rsidP="009427AF">
      <w:pPr>
        <w:widowControl w:val="0"/>
        <w:jc w:val="left"/>
      </w:pPr>
      <w:r>
        <w:t xml:space="preserve">Summary: </w:t>
      </w:r>
      <w:r w:rsidR="00C01471">
        <w:t>Motor fuel user fee</w:t>
      </w:r>
    </w:p>
    <w:p w:rsidR="009427AF" w:rsidRDefault="009427AF" w:rsidP="009427AF">
      <w:pPr>
        <w:widowControl w:val="0"/>
        <w:jc w:val="left"/>
      </w:pPr>
    </w:p>
    <w:p w:rsidR="009427AF" w:rsidRDefault="009427AF" w:rsidP="009427AF">
      <w:pPr>
        <w:widowControl w:val="0"/>
        <w:jc w:val="left"/>
      </w:pPr>
    </w:p>
    <w:p w:rsidR="009427AF" w:rsidRDefault="009427AF" w:rsidP="009427AF">
      <w:pPr>
        <w:widowControl w:val="0"/>
        <w:tabs>
          <w:tab w:val="center" w:pos="590"/>
          <w:tab w:val="center" w:pos="1440"/>
          <w:tab w:val="left" w:pos="1872"/>
          <w:tab w:val="left" w:pos="9187"/>
        </w:tabs>
        <w:jc w:val="left"/>
      </w:pPr>
      <w:r w:rsidRPr="009427AF">
        <w:rPr>
          <w:b/>
        </w:rPr>
        <w:t>HISTORY OF LEGISLATIVE ACTIONS</w:t>
      </w:r>
    </w:p>
    <w:p w:rsidR="009427AF" w:rsidRDefault="009427AF" w:rsidP="009427AF">
      <w:pPr>
        <w:widowControl w:val="0"/>
        <w:tabs>
          <w:tab w:val="center" w:pos="590"/>
          <w:tab w:val="center" w:pos="1440"/>
          <w:tab w:val="left" w:pos="1872"/>
          <w:tab w:val="left" w:pos="9187"/>
        </w:tabs>
        <w:jc w:val="left"/>
      </w:pPr>
    </w:p>
    <w:p w:rsidR="009427AF" w:rsidRPr="009427AF" w:rsidRDefault="009427AF" w:rsidP="009427AF">
      <w:pPr>
        <w:widowControl w:val="0"/>
        <w:tabs>
          <w:tab w:val="center" w:pos="590"/>
          <w:tab w:val="center" w:pos="1440"/>
          <w:tab w:val="left" w:pos="1872"/>
          <w:tab w:val="left" w:pos="9187"/>
        </w:tabs>
        <w:jc w:val="left"/>
      </w:pPr>
      <w:r w:rsidRPr="009427AF">
        <w:rPr>
          <w:u w:val="single"/>
        </w:rPr>
        <w:tab/>
        <w:t>Date</w:t>
      </w:r>
      <w:r w:rsidRPr="009427AF">
        <w:rPr>
          <w:u w:val="single"/>
        </w:rPr>
        <w:tab/>
        <w:t>Body</w:t>
      </w:r>
      <w:r w:rsidRPr="009427AF">
        <w:rPr>
          <w:u w:val="single"/>
        </w:rPr>
        <w:tab/>
        <w:t>Action Description with journal page number</w:t>
      </w:r>
      <w:r w:rsidRPr="009427AF">
        <w:rPr>
          <w:u w:val="single"/>
        </w:rPr>
        <w:tab/>
      </w:r>
    </w:p>
    <w:p w:rsidR="00AD5ED4" w:rsidRDefault="00AD5ED4" w:rsidP="00AD5ED4">
      <w:pPr>
        <w:widowControl w:val="0"/>
        <w:tabs>
          <w:tab w:val="right" w:pos="1008"/>
          <w:tab w:val="left" w:pos="1152"/>
          <w:tab w:val="left" w:pos="1872"/>
          <w:tab w:val="left" w:pos="9187"/>
        </w:tabs>
        <w:ind w:left="2088" w:hanging="2088"/>
        <w:jc w:val="left"/>
      </w:pPr>
      <w:r>
        <w:tab/>
        <w:t>12/15/2016</w:t>
      </w:r>
      <w:r>
        <w:tab/>
        <w:t>House</w:t>
      </w:r>
      <w:r>
        <w:tab/>
      </w:r>
      <w:r w:rsidRPr="00FD2E39">
        <w:t>Prefiled</w:t>
      </w:r>
    </w:p>
    <w:p w:rsidR="00AD5ED4" w:rsidRDefault="00AD5ED4" w:rsidP="00AD5ED4">
      <w:pPr>
        <w:widowControl w:val="0"/>
        <w:tabs>
          <w:tab w:val="right" w:pos="1008"/>
          <w:tab w:val="left" w:pos="1152"/>
          <w:tab w:val="left" w:pos="1872"/>
          <w:tab w:val="left" w:pos="9187"/>
        </w:tabs>
        <w:ind w:left="2088" w:hanging="2088"/>
        <w:jc w:val="left"/>
      </w:pPr>
      <w:r>
        <w:tab/>
        <w:t>12/15/2016</w:t>
      </w:r>
      <w:r>
        <w:tab/>
        <w:t>House</w:t>
      </w:r>
      <w:r>
        <w:tab/>
      </w:r>
      <w:r w:rsidRPr="00FD2E39">
        <w:t xml:space="preserve">Referred to Committee on </w:t>
      </w:r>
      <w:r w:rsidRPr="00FD2E39">
        <w:rPr>
          <w:b/>
        </w:rPr>
        <w:t>Judiciary</w:t>
      </w:r>
    </w:p>
    <w:p w:rsidR="00AD5ED4" w:rsidRDefault="00AD5ED4" w:rsidP="00AD5ED4">
      <w:pPr>
        <w:widowControl w:val="0"/>
        <w:tabs>
          <w:tab w:val="right" w:pos="1008"/>
          <w:tab w:val="left" w:pos="1152"/>
          <w:tab w:val="left" w:pos="1872"/>
          <w:tab w:val="left" w:pos="9187"/>
        </w:tabs>
        <w:ind w:left="2088" w:hanging="2088"/>
        <w:jc w:val="left"/>
      </w:pPr>
      <w:r>
        <w:tab/>
        <w:t>1/10/2017</w:t>
      </w:r>
      <w:r>
        <w:tab/>
        <w:t>House</w:t>
      </w:r>
      <w:r>
        <w:tab/>
      </w:r>
      <w:r w:rsidRPr="00FD2E39">
        <w:t>Introduced and read first time (</w:t>
      </w:r>
      <w:hyperlink r:id="rId7" w:history="1">
        <w:r w:rsidRPr="00FD2E39">
          <w:rPr>
            <w:rStyle w:val="Hyperlink"/>
          </w:rPr>
          <w:t>House Journal</w:t>
        </w:r>
        <w:r w:rsidRPr="00FD2E39">
          <w:rPr>
            <w:rStyle w:val="Hyperlink"/>
          </w:rPr>
          <w:noBreakHyphen/>
          <w:t>page 69</w:t>
        </w:r>
      </w:hyperlink>
      <w:r w:rsidRPr="00FD2E39">
        <w:t>)</w:t>
      </w:r>
    </w:p>
    <w:p w:rsidR="00AD5ED4" w:rsidRDefault="00AD5ED4" w:rsidP="00AD5ED4">
      <w:pPr>
        <w:widowControl w:val="0"/>
        <w:tabs>
          <w:tab w:val="right" w:pos="1008"/>
          <w:tab w:val="left" w:pos="1152"/>
          <w:tab w:val="left" w:pos="1872"/>
          <w:tab w:val="left" w:pos="9187"/>
        </w:tabs>
        <w:ind w:left="2088" w:hanging="2088"/>
        <w:jc w:val="left"/>
      </w:pPr>
      <w:r>
        <w:tab/>
        <w:t>1/10/2017</w:t>
      </w:r>
      <w:r>
        <w:tab/>
        <w:t>House</w:t>
      </w:r>
      <w:r>
        <w:tab/>
      </w:r>
      <w:r w:rsidRPr="00FD2E39">
        <w:t>Ref</w:t>
      </w:r>
      <w:r>
        <w:t xml:space="preserve">erred to Committee on </w:t>
      </w:r>
      <w:r w:rsidRPr="00FD2E39">
        <w:rPr>
          <w:b/>
        </w:rPr>
        <w:t>Judiciary</w:t>
      </w:r>
      <w:r>
        <w:t xml:space="preserve"> </w:t>
      </w:r>
      <w:r w:rsidRPr="00FD2E39">
        <w:t>(</w:t>
      </w:r>
      <w:hyperlink r:id="rId8" w:history="1">
        <w:r w:rsidRPr="00FD2E39">
          <w:rPr>
            <w:rStyle w:val="Hyperlink"/>
          </w:rPr>
          <w:t>House Journal</w:t>
        </w:r>
        <w:r w:rsidRPr="00FD2E39">
          <w:rPr>
            <w:rStyle w:val="Hyperlink"/>
          </w:rPr>
          <w:noBreakHyphen/>
          <w:t>page 69</w:t>
        </w:r>
      </w:hyperlink>
      <w:r w:rsidRPr="00FD2E39">
        <w:t>)</w:t>
      </w:r>
    </w:p>
    <w:p w:rsidR="00AD5ED4" w:rsidRDefault="00AD5ED4" w:rsidP="00AD5ED4">
      <w:pPr>
        <w:widowControl w:val="0"/>
        <w:tabs>
          <w:tab w:val="right" w:pos="1008"/>
          <w:tab w:val="left" w:pos="1152"/>
          <w:tab w:val="left" w:pos="1872"/>
          <w:tab w:val="left" w:pos="9187"/>
        </w:tabs>
        <w:ind w:left="2088" w:hanging="2088"/>
        <w:jc w:val="left"/>
      </w:pPr>
    </w:p>
    <w:p w:rsidR="009427AF" w:rsidRDefault="009427AF" w:rsidP="009427A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427AF">
          <w:rPr>
            <w:rStyle w:val="Hyperlink"/>
          </w:rPr>
          <w:t>legislative information</w:t>
        </w:r>
      </w:hyperlink>
      <w:r>
        <w:t xml:space="preserve"> at the website</w:t>
      </w:r>
    </w:p>
    <w:p w:rsidR="009427AF" w:rsidRDefault="009427AF" w:rsidP="009427AF">
      <w:pPr>
        <w:widowControl w:val="0"/>
        <w:tabs>
          <w:tab w:val="right" w:pos="1008"/>
          <w:tab w:val="left" w:pos="1152"/>
          <w:tab w:val="left" w:pos="1872"/>
          <w:tab w:val="left" w:pos="9187"/>
        </w:tabs>
        <w:ind w:left="2088" w:hanging="2088"/>
        <w:jc w:val="left"/>
      </w:pPr>
    </w:p>
    <w:p w:rsidR="009427AF" w:rsidRPr="009427AF" w:rsidRDefault="009427AF" w:rsidP="009427AF">
      <w:pPr>
        <w:widowControl w:val="0"/>
        <w:tabs>
          <w:tab w:val="right" w:pos="1008"/>
          <w:tab w:val="left" w:pos="1152"/>
          <w:tab w:val="left" w:pos="1872"/>
          <w:tab w:val="left" w:pos="9187"/>
        </w:tabs>
        <w:ind w:left="2088" w:hanging="2088"/>
        <w:jc w:val="left"/>
      </w:pPr>
    </w:p>
    <w:p w:rsidR="009427AF" w:rsidRDefault="009427AF" w:rsidP="009427AF">
      <w:pPr>
        <w:widowControl w:val="0"/>
        <w:jc w:val="left"/>
      </w:pPr>
      <w:r w:rsidRPr="009427AF">
        <w:rPr>
          <w:b/>
        </w:rPr>
        <w:t>VERSIONS OF THIS BILL</w:t>
      </w:r>
    </w:p>
    <w:p w:rsidR="009427AF" w:rsidRDefault="009427AF" w:rsidP="009427AF">
      <w:pPr>
        <w:widowControl w:val="0"/>
        <w:jc w:val="left"/>
      </w:pPr>
    </w:p>
    <w:p w:rsidR="009427AF" w:rsidRDefault="00CF6DA9" w:rsidP="009427AF">
      <w:pPr>
        <w:widowControl w:val="0"/>
        <w:jc w:val="left"/>
      </w:pPr>
      <w:hyperlink r:id="rId10" w:history="1">
        <w:r w:rsidR="009427AF">
          <w:rPr>
            <w:rStyle w:val="Hyperlink"/>
          </w:rPr>
          <w:t>12/15/2016</w:t>
        </w:r>
      </w:hyperlink>
    </w:p>
    <w:p w:rsidR="009427AF" w:rsidRDefault="009427AF" w:rsidP="009427AF"/>
    <w:p w:rsidR="009427AF" w:rsidRDefault="009427AF" w:rsidP="009427AF">
      <w:pPr>
        <w:sectPr w:rsidR="009427AF" w:rsidSect="009427AF">
          <w:pgSz w:w="12240" w:h="15840" w:code="1"/>
          <w:pgMar w:top="1080" w:right="1440" w:bottom="1080" w:left="1440" w:header="720" w:footer="720" w:gutter="0"/>
          <w:cols w:space="720"/>
          <w:noEndnote/>
          <w:docGrid w:linePitch="360"/>
        </w:sectPr>
      </w:pPr>
    </w:p>
    <w:p w:rsidR="00C27A47" w:rsidRDefault="00C27A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7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7350B">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966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B4687">
        <w:rPr>
          <w:color w:val="000000" w:themeColor="text1"/>
          <w:u w:color="000000" w:themeColor="text1"/>
        </w:rPr>
        <w:t>TO PROVIDE THAT A STATEWIDE ADVISORY REFERENDUM MUST BE CONDUCTED BY THE STATE ELECTION COMMISSION AT THE SAME TIME AS THE 2018 GENERAL ELECTION ON THE QUESTION OF WHETHER OR NOT FOR THE NEXT TEN YEARS, THE MOTOR FUEL USER FEE ON MOTOR VEHICLES GENERALLY AND THE CORRESPONDING ROAD TAX ON MOTOR CARRIERS SHOULD BE, OVER A THREE YEAR PERIOD, INCREASED BY A TOTAL OF TEN CENTS PER GALLON WITH THE PROCEEDS OF THE INCREASE TO SUPPLEMENT EXISTING FUNDING FOR THE REPAIR AND MAINTENANCE OF AND IMPROVEMENTS TO EXISTING STREETS, ROADS, HIGHWAYS, AND BRIDGES IN THE STATE HIGHWAY PRIMARY SYSTEM.</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7350B" w:rsidRDefault="00F735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7350B" w:rsidRDefault="00F735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6614" w:rsidRPr="007B4687" w:rsidRDefault="00F7350B" w:rsidP="00A96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96614" w:rsidRPr="007B4687">
        <w:rPr>
          <w:color w:val="000000" w:themeColor="text1"/>
          <w:u w:color="000000" w:themeColor="text1"/>
        </w:rPr>
        <w:t>(A)</w:t>
      </w:r>
      <w:r w:rsidR="00A96614" w:rsidRPr="007B4687">
        <w:rPr>
          <w:color w:val="000000" w:themeColor="text1"/>
          <w:u w:color="000000" w:themeColor="text1"/>
        </w:rPr>
        <w:tab/>
        <w:t xml:space="preserve">A statewide advisory referendum must be conducted by the State Election Commission at the same time as the 2018 general election on the question of whether or not, for the next ten years, the motor fuel user fee on motor vehicles generally and the corresponding road tax on motor carriers should be, over a three year period, increased by a total of ten cents per gallon with the proceeds of the increase to supplement, and not supplant, existing funding for the repair and maintenance of and improvements to existing streets, roads, highways, and bridges in the state highway primary system.  The state election laws shall apply to the referendum, </w:t>
      </w:r>
      <w:r w:rsidR="00CF5CE2">
        <w:rPr>
          <w:color w:val="000000" w:themeColor="text1"/>
          <w:u w:color="000000" w:themeColor="text1"/>
        </w:rPr>
        <w:t>with the appropriate changes being made</w:t>
      </w:r>
      <w:r w:rsidR="00A96614" w:rsidRPr="007B4687">
        <w:rPr>
          <w:color w:val="000000" w:themeColor="text1"/>
          <w:u w:color="000000" w:themeColor="text1"/>
        </w:rPr>
        <w:t>.  The State Board of Canvassers shall publish the results of the referendum and certify them to the Governor and each house of the General Assembly.</w:t>
      </w:r>
    </w:p>
    <w:p w:rsidR="00A96614" w:rsidRPr="007B4687" w:rsidRDefault="00A96614" w:rsidP="00A96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4687">
        <w:rPr>
          <w:color w:val="000000" w:themeColor="text1"/>
          <w:u w:color="000000" w:themeColor="text1"/>
        </w:rPr>
        <w:lastRenderedPageBreak/>
        <w:tab/>
        <w:t>(B)</w:t>
      </w:r>
      <w:r w:rsidRPr="007B4687">
        <w:rPr>
          <w:color w:val="000000" w:themeColor="text1"/>
          <w:u w:color="000000" w:themeColor="text1"/>
        </w:rPr>
        <w:tab/>
        <w:t>Ballots must be provided to all qualified electors participating in the referendum with the following question printed on the ballot:</w:t>
      </w:r>
    </w:p>
    <w:p w:rsidR="00A96614" w:rsidRPr="007B4687" w:rsidRDefault="00A96614" w:rsidP="00A96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6614" w:rsidRPr="007B4687" w:rsidRDefault="00A96614" w:rsidP="00A96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4687">
        <w:rPr>
          <w:color w:val="000000" w:themeColor="text1"/>
          <w:u w:color="000000" w:themeColor="text1"/>
        </w:rPr>
        <w:tab/>
        <w:t>“Do you favor increasing the motor fuel user fee on motor vehicles generally and the corresponding road tax on motor carriers for the next ten years by a total of ten cents per gallon, to be phased</w:t>
      </w:r>
      <w:r>
        <w:rPr>
          <w:color w:val="000000" w:themeColor="text1"/>
          <w:u w:color="000000" w:themeColor="text1"/>
        </w:rPr>
        <w:noBreakHyphen/>
      </w:r>
      <w:r w:rsidRPr="007B4687">
        <w:rPr>
          <w:color w:val="000000" w:themeColor="text1"/>
          <w:u w:color="000000" w:themeColor="text1"/>
        </w:rPr>
        <w:t>in over three years, with the proceeds of the increase to supplement existing funding for the repair and maintenance of and improvements to existing streets, roads, highways, and bridges in the state highway primary system?</w:t>
      </w:r>
    </w:p>
    <w:p w:rsidR="00A96614" w:rsidRDefault="00A96614" w:rsidP="00A96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96614" w:rsidRDefault="00A96614" w:rsidP="00A96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A96614" w:rsidRDefault="00A96614" w:rsidP="00A96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96614" w:rsidRDefault="00A96614" w:rsidP="00A96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A96614" w:rsidRDefault="00A96614" w:rsidP="00A96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96614" w:rsidRPr="007B4687" w:rsidRDefault="00A96614" w:rsidP="00A96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4687">
        <w:rPr>
          <w:color w:val="000000" w:themeColor="text1"/>
          <w:u w:color="000000" w:themeColor="text1"/>
        </w:rPr>
        <w:tab/>
        <w:t xml:space="preserve">Those voting in favor of the question shall deposit a ballot with a check or cross mark in the square after the word </w:t>
      </w:r>
      <w:r w:rsidRPr="00A96614">
        <w:rPr>
          <w:color w:val="000000" w:themeColor="text1"/>
          <w:u w:color="000000" w:themeColor="text1"/>
        </w:rPr>
        <w:t>‘</w:t>
      </w:r>
      <w:r w:rsidRPr="007B4687">
        <w:rPr>
          <w:color w:val="000000" w:themeColor="text1"/>
          <w:u w:color="000000" w:themeColor="text1"/>
        </w:rPr>
        <w:t>Yes</w:t>
      </w:r>
      <w:r w:rsidRPr="00A96614">
        <w:rPr>
          <w:color w:val="000000" w:themeColor="text1"/>
          <w:u w:color="000000" w:themeColor="text1"/>
        </w:rPr>
        <w:t>’</w:t>
      </w:r>
      <w:r w:rsidRPr="007B4687">
        <w:rPr>
          <w:color w:val="000000" w:themeColor="text1"/>
          <w:u w:color="000000" w:themeColor="text1"/>
        </w:rPr>
        <w:t xml:space="preserve">, and those voting against the question shall deposit a ballot with a check or cross mark in the square after the word </w:t>
      </w:r>
      <w:r w:rsidRPr="00A96614">
        <w:rPr>
          <w:color w:val="000000" w:themeColor="text1"/>
          <w:u w:color="000000" w:themeColor="text1"/>
        </w:rPr>
        <w:t>‘</w:t>
      </w:r>
      <w:r w:rsidRPr="007B4687">
        <w:rPr>
          <w:color w:val="000000" w:themeColor="text1"/>
          <w:u w:color="000000" w:themeColor="text1"/>
        </w:rPr>
        <w:t>No</w:t>
      </w:r>
      <w:r w:rsidRPr="00A96614">
        <w:rPr>
          <w:color w:val="000000" w:themeColor="text1"/>
          <w:u w:color="000000" w:themeColor="text1"/>
        </w:rPr>
        <w:t>’</w:t>
      </w:r>
      <w:r w:rsidRPr="007B4687">
        <w:rPr>
          <w:color w:val="000000" w:themeColor="text1"/>
          <w:u w:color="000000" w:themeColor="text1"/>
        </w:rPr>
        <w:t>.”</w:t>
      </w:r>
    </w:p>
    <w:p w:rsidR="00A96614" w:rsidRPr="007B4687" w:rsidRDefault="00A96614" w:rsidP="00A96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4687">
        <w:rPr>
          <w:b/>
          <w:color w:val="000000" w:themeColor="text1"/>
          <w:u w:color="000000" w:themeColor="text1"/>
        </w:rPr>
        <w:tab/>
      </w:r>
      <w:r w:rsidRPr="007B4687">
        <w:rPr>
          <w:color w:val="000000" w:themeColor="text1"/>
          <w:u w:color="000000" w:themeColor="text1"/>
        </w:rPr>
        <w:t>(C)</w:t>
      </w:r>
      <w:r w:rsidRPr="007B4687">
        <w:rPr>
          <w:color w:val="000000" w:themeColor="text1"/>
          <w:u w:color="000000" w:themeColor="text1"/>
        </w:rPr>
        <w:tab/>
        <w:t>The cost of the referendum must be paid from funds appropriated to the State Election Commission and the results of the referendum are advisory only.</w:t>
      </w:r>
    </w:p>
    <w:p w:rsidR="00F7350B" w:rsidRDefault="00F735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50B" w:rsidRDefault="00F735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96614">
        <w:t>2</w:t>
      </w:r>
      <w:r>
        <w:t>.</w:t>
      </w:r>
      <w:r>
        <w:tab/>
        <w:t>This joint resolution takes effect upon approval by the Governor.</w:t>
      </w:r>
    </w:p>
    <w:p w:rsidR="00A157E1" w:rsidRDefault="00A9661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427AF" w:rsidRDefault="009427AF" w:rsidP="009427AF">
      <w:pPr>
        <w:suppressAutoHyphens/>
      </w:pPr>
    </w:p>
    <w:sectPr w:rsidR="009427AF" w:rsidSect="009427A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350B" w:rsidRDefault="00F7350B" w:rsidP="009F0C77">
      <w:r>
        <w:separator/>
      </w:r>
    </w:p>
  </w:endnote>
  <w:endnote w:type="continuationSeparator" w:id="0">
    <w:p w:rsidR="00F7350B" w:rsidRDefault="00F7350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6939EB8-2D88-4986-8828-F2F9185DD1A1}"/>
    <w:embedBold r:id="rId2" w:fontKey="{FDBCA0FB-DE6E-48D4-B410-8D3D8D08CE5A}"/>
  </w:font>
  <w:font w:name="Calibri">
    <w:panose1 w:val="020F0502020204030204"/>
    <w:charset w:val="00"/>
    <w:family w:val="swiss"/>
    <w:pitch w:val="variable"/>
    <w:sig w:usb0="E00002FF" w:usb1="4000ACFF" w:usb2="00000001" w:usb3="00000000" w:csb0="0000019F" w:csb1="00000000"/>
    <w:embedRegular r:id="rId3" w:fontKey="{08353A38-8F14-49D1-A0BB-35D5534C4382}"/>
  </w:font>
  <w:font w:name="Wingdings">
    <w:panose1 w:val="05000000000000000000"/>
    <w:charset w:val="02"/>
    <w:family w:val="auto"/>
    <w:pitch w:val="variable"/>
    <w:sig w:usb0="00000000" w:usb1="10000000" w:usb2="00000000" w:usb3="00000000" w:csb0="80000000" w:csb1="00000000"/>
    <w:embedRegular r:id="rId4" w:fontKey="{2F992232-098C-457F-A46B-B29D551B037D}"/>
  </w:font>
  <w:font w:name="Cambria">
    <w:panose1 w:val="02040503050406030204"/>
    <w:charset w:val="00"/>
    <w:family w:val="roman"/>
    <w:pitch w:val="variable"/>
    <w:sig w:usb0="E00002FF" w:usb1="400004FF" w:usb2="00000000" w:usb3="00000000" w:csb0="0000019F" w:csb1="00000000"/>
    <w:embedRegular r:id="rId5" w:fontKey="{42F0AE27-88D5-432C-9A79-FDD1B3F2C1B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27AF" w:rsidRPr="00C27A47" w:rsidRDefault="009427AF" w:rsidP="00C27A47">
    <w:pPr>
      <w:pStyle w:val="Footer"/>
      <w:tabs>
        <w:tab w:val="clear" w:pos="4680"/>
        <w:tab w:val="clear" w:pos="9360"/>
        <w:tab w:val="center" w:pos="2995"/>
      </w:tabs>
      <w:spacing w:before="120"/>
    </w:pPr>
    <w:r>
      <w:t>[3088]</w:t>
    </w:r>
    <w:r>
      <w:tab/>
    </w:r>
    <w:r>
      <w:fldChar w:fldCharType="begin"/>
    </w:r>
    <w:r>
      <w:instrText xml:space="preserve"> PAGE  \* MERGEFORMAT </w:instrText>
    </w:r>
    <w:r>
      <w:fldChar w:fldCharType="separate"/>
    </w:r>
    <w:r w:rsidR="00AD5ED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350B" w:rsidRDefault="00F7350B" w:rsidP="009F0C77">
      <w:r>
        <w:separator/>
      </w:r>
    </w:p>
  </w:footnote>
  <w:footnote w:type="continuationSeparator" w:id="0">
    <w:p w:rsidR="00F7350B" w:rsidRDefault="00F7350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485DG17"/>
    <w:docVar w:name="CoverBillType" w:val="j"/>
    <w:docVar w:name="docpath" w:val="L:\Council\bills\BBM\9485DG17.DOCX"/>
    <w:docVar w:name="dvBillNumber" w:val="3088"/>
    <w:docVar w:name="dvBillNumberPrefix" w:val="H. "/>
    <w:docVar w:name="dvOriginalBody" w:val="House"/>
    <w:docVar w:name="dvSteno" w:val="BBM"/>
    <w:docVar w:name="NameofBody" w:val="h"/>
    <w:docVar w:name="vgroup2" w:val="Council"/>
  </w:docVars>
  <w:rsids>
    <w:rsidRoot w:val="00F7350B"/>
    <w:rsid w:val="00011869"/>
    <w:rsid w:val="00015CD6"/>
    <w:rsid w:val="000739C0"/>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A31D8"/>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C390E"/>
    <w:rsid w:val="008F0F33"/>
    <w:rsid w:val="008F4429"/>
    <w:rsid w:val="0094021A"/>
    <w:rsid w:val="009427AF"/>
    <w:rsid w:val="009B44AF"/>
    <w:rsid w:val="009C6A0B"/>
    <w:rsid w:val="009F0C77"/>
    <w:rsid w:val="009F4DD1"/>
    <w:rsid w:val="00A157E1"/>
    <w:rsid w:val="00A41684"/>
    <w:rsid w:val="00A64E80"/>
    <w:rsid w:val="00A72BCD"/>
    <w:rsid w:val="00A741D9"/>
    <w:rsid w:val="00A833AB"/>
    <w:rsid w:val="00A96614"/>
    <w:rsid w:val="00A9741D"/>
    <w:rsid w:val="00AD4B17"/>
    <w:rsid w:val="00AD5ED4"/>
    <w:rsid w:val="00AF74DF"/>
    <w:rsid w:val="00B412D4"/>
    <w:rsid w:val="00BE3C22"/>
    <w:rsid w:val="00C01471"/>
    <w:rsid w:val="00C0345E"/>
    <w:rsid w:val="00C27A47"/>
    <w:rsid w:val="00C3483A"/>
    <w:rsid w:val="00C74E9D"/>
    <w:rsid w:val="00C82FD3"/>
    <w:rsid w:val="00C92819"/>
    <w:rsid w:val="00CC6B7B"/>
    <w:rsid w:val="00CD2089"/>
    <w:rsid w:val="00CF5CE2"/>
    <w:rsid w:val="00D73A67"/>
    <w:rsid w:val="00D970A9"/>
    <w:rsid w:val="00DF3845"/>
    <w:rsid w:val="00E41911"/>
    <w:rsid w:val="00E51AF1"/>
    <w:rsid w:val="00E92EEF"/>
    <w:rsid w:val="00EF2368"/>
    <w:rsid w:val="00F24442"/>
    <w:rsid w:val="00F50AE3"/>
    <w:rsid w:val="00F656BA"/>
    <w:rsid w:val="00F67CF1"/>
    <w:rsid w:val="00F7350B"/>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24F435C-C969-41C2-B2A4-CB81D0456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427A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088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88&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73739C-1A41-4361-ACDB-A008A54119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57E414F9.dotm</Template>
  <TotalTime>0</TotalTime>
  <Pages>3</Pages>
  <Words>533</Words>
  <Characters>3039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3088: Motor fuel user fee - South Carolina Legislature Online</dc:title>
  <dc:creator>BRENDA MELTON</dc:creator>
  <cp:lastModifiedBy>S Volk</cp:lastModifiedBy>
  <cp:revision>2</cp:revision>
  <cp:lastPrinted>2016-08-19T18:56:00Z</cp:lastPrinted>
  <dcterms:created xsi:type="dcterms:W3CDTF">2017-01-11T17:16:00Z</dcterms:created>
  <dcterms:modified xsi:type="dcterms:W3CDTF">2017-01-11T17:16:00Z</dcterms:modified>
</cp:coreProperties>
</file>