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D2F" w:rsidRDefault="00EA5D2F" w:rsidP="00EA5D2F">
      <w:pPr>
        <w:widowControl w:val="0"/>
        <w:jc w:val="center"/>
      </w:pPr>
      <w:r w:rsidRPr="00EA5D2F">
        <w:rPr>
          <w:b/>
        </w:rPr>
        <w:t>South Carolina General Assembly</w:t>
      </w:r>
    </w:p>
    <w:p w:rsidR="00EA5D2F" w:rsidRDefault="00EA5D2F" w:rsidP="00EA5D2F">
      <w:pPr>
        <w:widowControl w:val="0"/>
        <w:jc w:val="center"/>
      </w:pPr>
      <w:r>
        <w:t>122nd Session, 2017-2018</w:t>
      </w:r>
    </w:p>
    <w:p w:rsidR="00EA5D2F" w:rsidRDefault="00EA5D2F" w:rsidP="00EA5D2F">
      <w:pPr>
        <w:widowControl w:val="0"/>
        <w:jc w:val="left"/>
      </w:pPr>
    </w:p>
    <w:p w:rsidR="00EA5D2F" w:rsidRDefault="00EA5D2F" w:rsidP="00EA5D2F">
      <w:pPr>
        <w:widowControl w:val="0"/>
        <w:jc w:val="left"/>
        <w:rPr>
          <w:b/>
        </w:rPr>
      </w:pPr>
      <w:r w:rsidRPr="00EA5D2F">
        <w:rPr>
          <w:b/>
        </w:rPr>
        <w:t>H. 3304</w:t>
      </w:r>
    </w:p>
    <w:p w:rsidR="00EA5D2F" w:rsidRDefault="00EA5D2F" w:rsidP="00EA5D2F">
      <w:pPr>
        <w:widowControl w:val="0"/>
        <w:jc w:val="left"/>
        <w:rPr>
          <w:b/>
        </w:rPr>
      </w:pPr>
    </w:p>
    <w:p w:rsidR="00EA5D2F" w:rsidRDefault="00EA5D2F" w:rsidP="00EA5D2F">
      <w:pPr>
        <w:widowControl w:val="0"/>
        <w:jc w:val="left"/>
      </w:pPr>
      <w:r w:rsidRPr="00EA5D2F">
        <w:rPr>
          <w:b/>
        </w:rPr>
        <w:t>STATUS INFORMATION</w:t>
      </w:r>
    </w:p>
    <w:p w:rsidR="00EA5D2F" w:rsidRDefault="00EA5D2F" w:rsidP="00EA5D2F">
      <w:pPr>
        <w:widowControl w:val="0"/>
        <w:jc w:val="left"/>
      </w:pPr>
    </w:p>
    <w:p w:rsidR="00EA5D2F" w:rsidRDefault="00EA5D2F" w:rsidP="00EA5D2F">
      <w:pPr>
        <w:widowControl w:val="0"/>
        <w:jc w:val="left"/>
      </w:pPr>
      <w:r>
        <w:t>General Bill</w:t>
      </w:r>
    </w:p>
    <w:p w:rsidR="00EA5D2F" w:rsidRDefault="00D031E7" w:rsidP="00EA5D2F">
      <w:pPr>
        <w:widowControl w:val="0"/>
        <w:jc w:val="left"/>
      </w:pPr>
      <w:r>
        <w:t>Sponsors: Reps. Loftis and Cobb</w:t>
      </w:r>
      <w:r>
        <w:noBreakHyphen/>
        <w:t>Hunter</w:t>
      </w:r>
    </w:p>
    <w:p w:rsidR="00EA5D2F" w:rsidRDefault="00EA5D2F" w:rsidP="00EA5D2F">
      <w:pPr>
        <w:widowControl w:val="0"/>
        <w:jc w:val="left"/>
      </w:pPr>
      <w:r>
        <w:t>Document Path: l:\council\bills\nbd\11036cz17.docx</w:t>
      </w:r>
    </w:p>
    <w:p w:rsidR="00EA5D2F" w:rsidRDefault="00EA5D2F" w:rsidP="00EA5D2F">
      <w:pPr>
        <w:widowControl w:val="0"/>
        <w:jc w:val="left"/>
      </w:pPr>
    </w:p>
    <w:p w:rsidR="00EA3756" w:rsidRDefault="00EA3756" w:rsidP="00EA5D2F">
      <w:pPr>
        <w:widowControl w:val="0"/>
        <w:jc w:val="left"/>
      </w:pPr>
      <w:r>
        <w:t>Introduced in the House on January 10, 2017</w:t>
      </w:r>
    </w:p>
    <w:p w:rsidR="00EA3756" w:rsidRPr="00EA3756" w:rsidRDefault="00EA3756" w:rsidP="00EA5D2F">
      <w:pPr>
        <w:widowControl w:val="0"/>
        <w:jc w:val="left"/>
      </w:pPr>
      <w:r>
        <w:t xml:space="preserve">Currently residing in the House Committee on </w:t>
      </w:r>
      <w:r w:rsidRPr="00EA3756">
        <w:rPr>
          <w:b/>
        </w:rPr>
        <w:t>Labor, Commerce and Industry</w:t>
      </w:r>
    </w:p>
    <w:p w:rsidR="00EA3756" w:rsidRDefault="00EA3756" w:rsidP="00EA5D2F">
      <w:pPr>
        <w:widowControl w:val="0"/>
        <w:jc w:val="left"/>
      </w:pPr>
    </w:p>
    <w:p w:rsidR="00EA5D2F" w:rsidRDefault="00EA5D2F" w:rsidP="00EA5D2F">
      <w:pPr>
        <w:widowControl w:val="0"/>
        <w:jc w:val="left"/>
      </w:pPr>
      <w:r>
        <w:t xml:space="preserve">Summary: </w:t>
      </w:r>
      <w:r w:rsidR="00C84C1C">
        <w:t>SC Commercial-Property Assessed Clean Energy Act</w:t>
      </w:r>
    </w:p>
    <w:p w:rsidR="00EA5D2F" w:rsidRDefault="00EA5D2F" w:rsidP="00EA5D2F">
      <w:pPr>
        <w:widowControl w:val="0"/>
        <w:jc w:val="left"/>
      </w:pPr>
    </w:p>
    <w:p w:rsidR="00EA5D2F" w:rsidRDefault="00EA5D2F" w:rsidP="00EA5D2F">
      <w:pPr>
        <w:widowControl w:val="0"/>
        <w:jc w:val="left"/>
      </w:pPr>
    </w:p>
    <w:p w:rsidR="00EA5D2F" w:rsidRDefault="00EA5D2F" w:rsidP="00EA5D2F">
      <w:pPr>
        <w:widowControl w:val="0"/>
        <w:tabs>
          <w:tab w:val="center" w:pos="590"/>
          <w:tab w:val="center" w:pos="1440"/>
          <w:tab w:val="left" w:pos="1872"/>
          <w:tab w:val="left" w:pos="9187"/>
        </w:tabs>
        <w:jc w:val="left"/>
      </w:pPr>
      <w:r w:rsidRPr="00EA5D2F">
        <w:rPr>
          <w:b/>
        </w:rPr>
        <w:t>HISTORY OF LEGISLATIVE ACTIONS</w:t>
      </w:r>
    </w:p>
    <w:p w:rsidR="00EA5D2F" w:rsidRDefault="00EA5D2F" w:rsidP="00EA5D2F">
      <w:pPr>
        <w:widowControl w:val="0"/>
        <w:tabs>
          <w:tab w:val="center" w:pos="590"/>
          <w:tab w:val="center" w:pos="1440"/>
          <w:tab w:val="left" w:pos="1872"/>
          <w:tab w:val="left" w:pos="9187"/>
        </w:tabs>
        <w:jc w:val="left"/>
      </w:pPr>
    </w:p>
    <w:p w:rsidR="00EA5D2F" w:rsidRPr="00EA5D2F" w:rsidRDefault="00EA5D2F" w:rsidP="00EA5D2F">
      <w:pPr>
        <w:widowControl w:val="0"/>
        <w:tabs>
          <w:tab w:val="center" w:pos="590"/>
          <w:tab w:val="center" w:pos="1440"/>
          <w:tab w:val="left" w:pos="1872"/>
          <w:tab w:val="left" w:pos="9187"/>
        </w:tabs>
        <w:jc w:val="left"/>
      </w:pPr>
      <w:r w:rsidRPr="00EA5D2F">
        <w:rPr>
          <w:u w:val="single"/>
        </w:rPr>
        <w:tab/>
        <w:t>Date</w:t>
      </w:r>
      <w:r w:rsidRPr="00EA5D2F">
        <w:rPr>
          <w:u w:val="single"/>
        </w:rPr>
        <w:tab/>
        <w:t>Body</w:t>
      </w:r>
      <w:r w:rsidRPr="00EA5D2F">
        <w:rPr>
          <w:u w:val="single"/>
        </w:rPr>
        <w:tab/>
        <w:t>Action Description with journal page number</w:t>
      </w:r>
      <w:r w:rsidRPr="00EA5D2F">
        <w:rPr>
          <w:u w:val="single"/>
        </w:rPr>
        <w:tab/>
      </w:r>
    </w:p>
    <w:p w:rsidR="00A368B6" w:rsidRDefault="00A368B6" w:rsidP="00A368B6">
      <w:pPr>
        <w:widowControl w:val="0"/>
        <w:tabs>
          <w:tab w:val="right" w:pos="1008"/>
          <w:tab w:val="left" w:pos="1152"/>
          <w:tab w:val="left" w:pos="1872"/>
          <w:tab w:val="left" w:pos="9187"/>
        </w:tabs>
        <w:ind w:left="2088" w:hanging="2088"/>
        <w:jc w:val="left"/>
      </w:pPr>
      <w:r>
        <w:tab/>
        <w:t>12/15/2016</w:t>
      </w:r>
      <w:r>
        <w:tab/>
        <w:t>House</w:t>
      </w:r>
      <w:r>
        <w:tab/>
      </w:r>
      <w:r w:rsidRPr="000D7C70">
        <w:t>Prefiled</w:t>
      </w:r>
    </w:p>
    <w:p w:rsidR="00A368B6" w:rsidRDefault="00A368B6" w:rsidP="00A368B6">
      <w:pPr>
        <w:widowControl w:val="0"/>
        <w:tabs>
          <w:tab w:val="right" w:pos="1008"/>
          <w:tab w:val="left" w:pos="1152"/>
          <w:tab w:val="left" w:pos="1872"/>
          <w:tab w:val="left" w:pos="9187"/>
        </w:tabs>
        <w:ind w:left="2088" w:hanging="2088"/>
        <w:jc w:val="left"/>
      </w:pPr>
      <w:r>
        <w:tab/>
        <w:t>12/15/2016</w:t>
      </w:r>
      <w:r>
        <w:tab/>
        <w:t>House</w:t>
      </w:r>
      <w:r>
        <w:tab/>
      </w:r>
      <w:r w:rsidRPr="000D7C70">
        <w:t xml:space="preserve">Referred to Committee on </w:t>
      </w:r>
      <w:r w:rsidRPr="000D7C70">
        <w:rPr>
          <w:b/>
        </w:rPr>
        <w:t>Labor, Commerce and Industry</w:t>
      </w:r>
    </w:p>
    <w:p w:rsidR="00A368B6" w:rsidRDefault="00A368B6" w:rsidP="00A368B6">
      <w:pPr>
        <w:widowControl w:val="0"/>
        <w:tabs>
          <w:tab w:val="right" w:pos="1008"/>
          <w:tab w:val="left" w:pos="1152"/>
          <w:tab w:val="left" w:pos="1872"/>
          <w:tab w:val="left" w:pos="9187"/>
        </w:tabs>
        <w:ind w:left="2088" w:hanging="2088"/>
        <w:jc w:val="left"/>
      </w:pPr>
      <w:r>
        <w:tab/>
        <w:t>1/10/2017</w:t>
      </w:r>
      <w:r>
        <w:tab/>
        <w:t>House</w:t>
      </w:r>
      <w:r>
        <w:tab/>
      </w:r>
      <w:r w:rsidRPr="000D7C70">
        <w:t>Introduced and read first time (</w:t>
      </w:r>
      <w:hyperlink r:id="rId7" w:history="1">
        <w:r w:rsidRPr="000D7C70">
          <w:rPr>
            <w:rStyle w:val="Hyperlink"/>
          </w:rPr>
          <w:t>House Journal</w:t>
        </w:r>
        <w:r w:rsidRPr="000D7C70">
          <w:rPr>
            <w:rStyle w:val="Hyperlink"/>
          </w:rPr>
          <w:noBreakHyphen/>
          <w:t>page 155</w:t>
        </w:r>
      </w:hyperlink>
      <w:r w:rsidRPr="000D7C70">
        <w:t>)</w:t>
      </w:r>
    </w:p>
    <w:p w:rsidR="00A368B6" w:rsidRDefault="00A368B6" w:rsidP="00A368B6">
      <w:pPr>
        <w:widowControl w:val="0"/>
        <w:tabs>
          <w:tab w:val="right" w:pos="1008"/>
          <w:tab w:val="left" w:pos="1152"/>
          <w:tab w:val="left" w:pos="1872"/>
          <w:tab w:val="left" w:pos="9187"/>
        </w:tabs>
        <w:ind w:left="2088" w:hanging="2088"/>
        <w:jc w:val="left"/>
      </w:pPr>
      <w:r>
        <w:tab/>
        <w:t>1/10/2017</w:t>
      </w:r>
      <w:r>
        <w:tab/>
        <w:t>House</w:t>
      </w:r>
      <w:r>
        <w:tab/>
      </w:r>
      <w:r w:rsidRPr="000D7C70">
        <w:t>Referred to Committe</w:t>
      </w:r>
      <w:r>
        <w:t xml:space="preserve">e on </w:t>
      </w:r>
      <w:r w:rsidRPr="000D7C70">
        <w:rPr>
          <w:b/>
        </w:rPr>
        <w:t>Labor, Commerce and Industry</w:t>
      </w:r>
      <w:r w:rsidRPr="000D7C70">
        <w:t xml:space="preserve"> (</w:t>
      </w:r>
      <w:hyperlink r:id="rId8" w:history="1">
        <w:r w:rsidRPr="000D7C70">
          <w:rPr>
            <w:rStyle w:val="Hyperlink"/>
          </w:rPr>
          <w:t>House Journal</w:t>
        </w:r>
        <w:r w:rsidRPr="000D7C70">
          <w:rPr>
            <w:rStyle w:val="Hyperlink"/>
          </w:rPr>
          <w:noBreakHyphen/>
          <w:t>page 155</w:t>
        </w:r>
      </w:hyperlink>
      <w:r w:rsidRPr="000D7C70">
        <w:t>)</w:t>
      </w:r>
    </w:p>
    <w:p w:rsidR="00A368B6" w:rsidRDefault="00A368B6" w:rsidP="00A368B6">
      <w:pPr>
        <w:widowControl w:val="0"/>
        <w:tabs>
          <w:tab w:val="right" w:pos="1008"/>
          <w:tab w:val="left" w:pos="1152"/>
          <w:tab w:val="left" w:pos="1872"/>
          <w:tab w:val="left" w:pos="9187"/>
        </w:tabs>
        <w:ind w:left="2088" w:hanging="2088"/>
        <w:jc w:val="left"/>
      </w:pPr>
    </w:p>
    <w:p w:rsidR="00EA5D2F" w:rsidRDefault="00EA5D2F" w:rsidP="00EA5D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5D2F">
          <w:rPr>
            <w:rStyle w:val="Hyperlink"/>
          </w:rPr>
          <w:t>legislative information</w:t>
        </w:r>
      </w:hyperlink>
      <w:r>
        <w:t xml:space="preserve"> at the website</w:t>
      </w:r>
    </w:p>
    <w:p w:rsidR="00EA5D2F" w:rsidRDefault="00EA5D2F" w:rsidP="00EA5D2F">
      <w:pPr>
        <w:widowControl w:val="0"/>
        <w:tabs>
          <w:tab w:val="right" w:pos="1008"/>
          <w:tab w:val="left" w:pos="1152"/>
          <w:tab w:val="left" w:pos="1872"/>
          <w:tab w:val="left" w:pos="9187"/>
        </w:tabs>
        <w:ind w:left="2088" w:hanging="2088"/>
        <w:jc w:val="left"/>
      </w:pPr>
    </w:p>
    <w:p w:rsidR="00EA5D2F" w:rsidRPr="00EA5D2F" w:rsidRDefault="00EA5D2F" w:rsidP="00EA5D2F">
      <w:pPr>
        <w:widowControl w:val="0"/>
        <w:tabs>
          <w:tab w:val="right" w:pos="1008"/>
          <w:tab w:val="left" w:pos="1152"/>
          <w:tab w:val="left" w:pos="1872"/>
          <w:tab w:val="left" w:pos="9187"/>
        </w:tabs>
        <w:ind w:left="2088" w:hanging="2088"/>
        <w:jc w:val="left"/>
      </w:pPr>
    </w:p>
    <w:p w:rsidR="00EA5D2F" w:rsidRDefault="00EA5D2F" w:rsidP="00EA5D2F">
      <w:pPr>
        <w:widowControl w:val="0"/>
        <w:jc w:val="left"/>
      </w:pPr>
      <w:r w:rsidRPr="00EA5D2F">
        <w:rPr>
          <w:b/>
        </w:rPr>
        <w:t>VERSIONS OF THIS BILL</w:t>
      </w:r>
    </w:p>
    <w:p w:rsidR="00EA5D2F" w:rsidRDefault="00EA5D2F" w:rsidP="00EA5D2F">
      <w:pPr>
        <w:widowControl w:val="0"/>
        <w:jc w:val="left"/>
      </w:pPr>
    </w:p>
    <w:p w:rsidR="00EA5D2F" w:rsidRDefault="00F029F8" w:rsidP="00EA5D2F">
      <w:pPr>
        <w:widowControl w:val="0"/>
        <w:jc w:val="left"/>
      </w:pPr>
      <w:hyperlink r:id="rId10" w:history="1">
        <w:r w:rsidR="00EA5D2F">
          <w:rPr>
            <w:rStyle w:val="Hyperlink"/>
          </w:rPr>
          <w:t>12/15/2016</w:t>
        </w:r>
      </w:hyperlink>
    </w:p>
    <w:p w:rsidR="00EA5D2F" w:rsidRDefault="00EA5D2F" w:rsidP="00EA5D2F"/>
    <w:p w:rsidR="00EA5D2F" w:rsidRDefault="00EA5D2F" w:rsidP="00EA5D2F">
      <w:pPr>
        <w:sectPr w:rsidR="00EA5D2F" w:rsidSect="00EA5D2F">
          <w:pgSz w:w="12240" w:h="15840" w:code="1"/>
          <w:pgMar w:top="1080" w:right="1440" w:bottom="1080" w:left="1440" w:header="720" w:footer="720" w:gutter="0"/>
          <w:cols w:space="720"/>
          <w:noEndnote/>
          <w:docGrid w:linePitch="360"/>
        </w:sectPr>
      </w:pPr>
    </w:p>
    <w:p w:rsidR="00301FE9" w:rsidRDefault="00301FE9"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1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6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09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6305">
        <w:rPr>
          <w:color w:val="000000" w:themeColor="text1"/>
          <w:u w:color="000000" w:themeColor="text1"/>
        </w:rPr>
        <w:t>TO AMEND THE CODE OF LAWS OF SOUTH CAROLINA, 1976, BY ADDING CHAPTER 39 TO TITLE 6 SO AS TO ENACT THE “SOUTH CAROLINA COMMERCIAL</w:t>
      </w:r>
      <w:r w:rsidR="00F41145">
        <w:rPr>
          <w:color w:val="000000" w:themeColor="text1"/>
          <w:u w:color="000000" w:themeColor="text1"/>
        </w:rPr>
        <w:noBreakHyphen/>
      </w:r>
      <w:r w:rsidRPr="00256305">
        <w:rPr>
          <w:color w:val="000000" w:themeColor="text1"/>
          <w:u w:color="000000" w:themeColor="text1"/>
        </w:rPr>
        <w:t>PROPERTY ASSESSED CLEAN ENERGY ACT” (C</w:t>
      </w:r>
      <w:r w:rsidR="00F41145">
        <w:rPr>
          <w:color w:val="000000" w:themeColor="text1"/>
          <w:u w:color="000000" w:themeColor="text1"/>
        </w:rPr>
        <w:noBreakHyphen/>
      </w:r>
      <w:r w:rsidRPr="00256305">
        <w:rPr>
          <w:color w:val="000000" w:themeColor="text1"/>
          <w:u w:color="000000" w:themeColor="text1"/>
        </w:rPr>
        <w:t>PACE) TO PROVIDE THAT 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sidR="00F41145">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sidR="00F41145">
        <w:rPr>
          <w:color w:val="000000" w:themeColor="text1"/>
          <w:u w:color="000000" w:themeColor="text1"/>
        </w:rPr>
        <w:noBreakHyphen/>
      </w:r>
      <w:r w:rsidRPr="00256305">
        <w:rPr>
          <w:color w:val="000000" w:themeColor="text1"/>
          <w:u w:color="000000" w:themeColor="text1"/>
        </w:rPr>
        <w:t>PACE LIEN AGAINST THE QUALIFYING REAL PROPERTY UNTIL PAID SUBJECT TO THE CONSENT OF EXISTING MORTGAGEES; TO PROVIDE HOW CLEAN ENERGY IMPROVEMENTS MAY BE FINANCED; TO PROVIDE THAT CLEAN ENERGY IMPROVEMENTS MUST MEET ALL APPLICABLE SAFETY, PERFORMANCE, INTERCONNECTION, AND RELIABILITY STANDARDS;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6E8" w:rsidRDefault="00EF6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66E8" w:rsidRDefault="00EF6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SECTION</w:t>
      </w:r>
      <w:r w:rsidRPr="00256305">
        <w:rPr>
          <w:color w:val="000000" w:themeColor="text1"/>
          <w:u w:color="000000" w:themeColor="text1"/>
        </w:rPr>
        <w:tab/>
        <w:t>1.</w:t>
      </w:r>
      <w:r w:rsidRPr="00256305">
        <w:rPr>
          <w:color w:val="000000" w:themeColor="text1"/>
          <w:u w:color="000000" w:themeColor="text1"/>
        </w:rPr>
        <w:tab/>
        <w:t>Title 6 of the 1976 Code is amended by adding: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256305">
        <w:rPr>
          <w:color w:val="000000" w:themeColor="text1"/>
          <w:u w:color="000000" w:themeColor="text1"/>
        </w:rPr>
        <w:t>CHAPTER 39</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6305">
        <w:rPr>
          <w:color w:val="000000" w:themeColor="text1"/>
          <w:u w:color="000000" w:themeColor="text1"/>
        </w:rPr>
        <w:t>South Carolina Commercial</w:t>
      </w:r>
      <w:r w:rsidR="00F41145">
        <w:rPr>
          <w:color w:val="000000" w:themeColor="text1"/>
          <w:u w:color="000000" w:themeColor="text1"/>
        </w:rPr>
        <w:noBreakHyphen/>
      </w:r>
      <w:r w:rsidRPr="00256305">
        <w:rPr>
          <w:color w:val="000000" w:themeColor="text1"/>
          <w:u w:color="000000" w:themeColor="text1"/>
        </w:rPr>
        <w:t>Property Assessed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6305">
        <w:rPr>
          <w:color w:val="000000" w:themeColor="text1"/>
          <w:u w:color="000000" w:themeColor="text1"/>
        </w:rPr>
        <w:t>Clean Energy Act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10.</w:t>
      </w:r>
      <w:r w:rsidRPr="00256305">
        <w:rPr>
          <w:color w:val="000000" w:themeColor="text1"/>
          <w:u w:color="000000" w:themeColor="text1"/>
        </w:rPr>
        <w:tab/>
        <w:t xml:space="preserve">This chapter may be cited as the </w:t>
      </w:r>
      <w:r w:rsidR="00F41145" w:rsidRPr="00F41145">
        <w:rPr>
          <w:color w:val="000000" w:themeColor="text1"/>
          <w:u w:color="000000" w:themeColor="text1"/>
        </w:rPr>
        <w:t>‘</w:t>
      </w:r>
      <w:r w:rsidRPr="00256305">
        <w:rPr>
          <w:color w:val="000000" w:themeColor="text1"/>
          <w:u w:color="000000" w:themeColor="text1"/>
        </w:rPr>
        <w:t>South Carolina Commercial</w:t>
      </w:r>
      <w:r w:rsidR="00F41145">
        <w:rPr>
          <w:color w:val="000000" w:themeColor="text1"/>
          <w:u w:color="000000" w:themeColor="text1"/>
        </w:rPr>
        <w:noBreakHyphen/>
      </w:r>
      <w:r w:rsidRPr="00256305">
        <w:rPr>
          <w:color w:val="000000" w:themeColor="text1"/>
          <w:u w:color="000000" w:themeColor="text1"/>
        </w:rPr>
        <w:t>Property Assessed Clean Energy Act</w:t>
      </w:r>
      <w:r w:rsidR="00F41145" w:rsidRPr="00F41145">
        <w:rPr>
          <w:color w:val="000000" w:themeColor="text1"/>
          <w:u w:color="000000" w:themeColor="text1"/>
        </w:rPr>
        <w:t>’</w:t>
      </w:r>
      <w:r w:rsidRPr="00256305">
        <w:rPr>
          <w:color w:val="000000" w:themeColor="text1"/>
          <w:u w:color="000000" w:themeColor="text1"/>
        </w:rPr>
        <w:t xml:space="preserve"> (C</w:t>
      </w:r>
      <w:r w:rsidR="00F41145">
        <w:rPr>
          <w:color w:val="000000" w:themeColor="text1"/>
          <w:u w:color="000000" w:themeColor="text1"/>
        </w:rPr>
        <w:noBreakHyphen/>
      </w:r>
      <w:r w:rsidRPr="00256305">
        <w:rPr>
          <w:color w:val="000000" w:themeColor="text1"/>
          <w:u w:color="000000" w:themeColor="text1"/>
        </w:rPr>
        <w:t>PACE).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20.</w:t>
      </w:r>
      <w:r w:rsidRPr="00256305">
        <w:rPr>
          <w:color w:val="000000" w:themeColor="text1"/>
          <w:u w:color="000000" w:themeColor="text1"/>
        </w:rPr>
        <w:tab/>
        <w:t>For purposes of this chapter: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Assessment</w:t>
      </w:r>
      <w:r w:rsidR="00F41145" w:rsidRPr="00F41145">
        <w:rPr>
          <w:color w:val="000000" w:themeColor="text1"/>
          <w:u w:color="000000" w:themeColor="text1"/>
        </w:rPr>
        <w:t>’</w:t>
      </w:r>
      <w:r w:rsidRPr="00256305">
        <w:rPr>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(2)</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C</w:t>
      </w:r>
      <w:r w:rsidR="00F41145">
        <w:rPr>
          <w:color w:val="000000" w:themeColor="text1"/>
          <w:u w:color="000000" w:themeColor="text1"/>
        </w:rPr>
        <w:noBreakHyphen/>
      </w:r>
      <w:r w:rsidRPr="00256305">
        <w:rPr>
          <w:color w:val="000000" w:themeColor="text1"/>
          <w:u w:color="000000" w:themeColor="text1"/>
        </w:rPr>
        <w:t>PACE</w:t>
      </w:r>
      <w:r w:rsidR="00F41145" w:rsidRPr="00F41145">
        <w:rPr>
          <w:color w:val="000000" w:themeColor="text1"/>
          <w:u w:color="000000" w:themeColor="text1"/>
        </w:rPr>
        <w:t>’</w:t>
      </w:r>
      <w:r w:rsidRPr="00256305">
        <w:rPr>
          <w:color w:val="000000" w:themeColor="text1"/>
          <w:u w:color="000000" w:themeColor="text1"/>
        </w:rPr>
        <w:t xml:space="preserve"> means Commercial</w:t>
      </w:r>
      <w:r w:rsidR="00F41145">
        <w:rPr>
          <w:color w:val="000000" w:themeColor="text1"/>
          <w:u w:color="000000" w:themeColor="text1"/>
        </w:rPr>
        <w:noBreakHyphen/>
      </w:r>
      <w:r w:rsidRPr="00256305">
        <w:rPr>
          <w:color w:val="000000" w:themeColor="text1"/>
          <w:u w:color="000000" w:themeColor="text1"/>
        </w:rPr>
        <w:t>Property Assessed Clean Energy.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(3)</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Clean energy improvement</w:t>
      </w:r>
      <w:r w:rsidR="00F41145" w:rsidRPr="00F41145">
        <w:rPr>
          <w:color w:val="000000" w:themeColor="text1"/>
          <w:u w:color="000000" w:themeColor="text1"/>
        </w:rPr>
        <w:t>’</w:t>
      </w:r>
      <w:r w:rsidRPr="00256305">
        <w:rPr>
          <w:color w:val="000000" w:themeColor="text1"/>
          <w:u w:color="000000" w:themeColor="text1"/>
        </w:rPr>
        <w:t xml:space="preserve"> means a water efficiency measure, energy efficiency measure, or a fixture, product, device, or interacting group of fixtures, products, or devices on the customer</w:t>
      </w:r>
      <w:r w:rsidR="00F41145" w:rsidRPr="00F41145">
        <w:rPr>
          <w:color w:val="000000" w:themeColor="text1"/>
          <w:u w:color="000000" w:themeColor="text1"/>
        </w:rPr>
        <w:t>’</w:t>
      </w:r>
      <w:r w:rsidRPr="00256305">
        <w:rPr>
          <w:color w:val="000000" w:themeColor="text1"/>
          <w:u w:color="000000" w:themeColor="text1"/>
        </w:rPr>
        <w:t>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(4)</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Clean energy resource</w:t>
      </w:r>
      <w:r w:rsidR="00F41145" w:rsidRPr="00F41145">
        <w:rPr>
          <w:color w:val="000000" w:themeColor="text1"/>
          <w:u w:color="000000" w:themeColor="text1"/>
        </w:rPr>
        <w:t>’</w:t>
      </w:r>
      <w:r w:rsidRPr="00256305">
        <w:rPr>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(5)</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District</w:t>
      </w:r>
      <w:r w:rsidR="00F41145" w:rsidRPr="00F41145">
        <w:rPr>
          <w:color w:val="000000" w:themeColor="text1"/>
          <w:u w:color="000000" w:themeColor="text1"/>
        </w:rPr>
        <w:t>’</w:t>
      </w:r>
      <w:r w:rsidRPr="00256305">
        <w:rPr>
          <w:color w:val="000000" w:themeColor="text1"/>
          <w:u w:color="000000" w:themeColor="text1"/>
        </w:rPr>
        <w:t xml:space="preserve"> means a clean energy financing district formed pursuant to this chapter by a municipality or county that lies within the local unit of government</w:t>
      </w:r>
      <w:r w:rsidR="00F41145" w:rsidRPr="00F41145">
        <w:rPr>
          <w:color w:val="000000" w:themeColor="text1"/>
          <w:u w:color="000000" w:themeColor="text1"/>
        </w:rPr>
        <w:t>’</w:t>
      </w:r>
      <w:r w:rsidRPr="00256305">
        <w:rPr>
          <w:color w:val="000000" w:themeColor="text1"/>
          <w:u w:color="000000" w:themeColor="text1"/>
        </w:rPr>
        <w:t>s jurisdictional boundaries.  A district may be comprised of noncontiguous parcels of land.  A county or municipality may create more than one district under this program and districts may be separate, overlapping, or coterminous.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(6)</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Energy efficiency measure</w:t>
      </w:r>
      <w:r w:rsidR="00F41145" w:rsidRPr="00F41145">
        <w:rPr>
          <w:color w:val="000000" w:themeColor="text1"/>
          <w:u w:color="000000" w:themeColor="text1"/>
        </w:rPr>
        <w:t>’</w:t>
      </w:r>
      <w:r w:rsidRPr="00256305">
        <w:rPr>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systems; automated energy control systems; improved lighting, including daylighting; energy</w:t>
      </w:r>
      <w:r w:rsidR="00F41145">
        <w:rPr>
          <w:color w:val="000000" w:themeColor="text1"/>
          <w:u w:color="000000" w:themeColor="text1"/>
        </w:rPr>
        <w:noBreakHyphen/>
      </w:r>
      <w:r w:rsidRPr="00256305">
        <w:rPr>
          <w:color w:val="000000" w:themeColor="text1"/>
          <w:u w:color="000000" w:themeColor="text1"/>
        </w:rPr>
        <w:t>recovery systems; combined heat and power systems; or another utility cost</w:t>
      </w:r>
      <w:r w:rsidR="00F41145">
        <w:rPr>
          <w:color w:val="000000" w:themeColor="text1"/>
          <w:u w:color="000000" w:themeColor="text1"/>
        </w:rPr>
        <w:noBreakHyphen/>
      </w:r>
      <w:r w:rsidRPr="00256305">
        <w:rPr>
          <w:color w:val="000000" w:themeColor="text1"/>
          <w:u w:color="000000" w:themeColor="text1"/>
        </w:rPr>
        <w:t>savings measure approved by the governing body.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(7)</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Governing body</w:t>
      </w:r>
      <w:r w:rsidR="00F41145" w:rsidRPr="00F41145">
        <w:rPr>
          <w:color w:val="000000" w:themeColor="text1"/>
          <w:u w:color="000000" w:themeColor="text1"/>
        </w:rPr>
        <w:t>’</w:t>
      </w:r>
      <w:r w:rsidRPr="00256305">
        <w:rPr>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(8)</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Owner</w:t>
      </w:r>
      <w:r w:rsidR="00F41145" w:rsidRPr="00F41145">
        <w:rPr>
          <w:color w:val="000000" w:themeColor="text1"/>
          <w:u w:color="000000" w:themeColor="text1"/>
        </w:rPr>
        <w:t>’</w:t>
      </w:r>
      <w:r w:rsidRPr="00256305">
        <w:rPr>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(9)</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Program</w:t>
      </w:r>
      <w:r w:rsidR="00F41145" w:rsidRPr="00F41145">
        <w:rPr>
          <w:color w:val="000000" w:themeColor="text1"/>
          <w:u w:color="000000" w:themeColor="text1"/>
        </w:rPr>
        <w:t>’</w:t>
      </w:r>
      <w:r w:rsidRPr="00256305">
        <w:rPr>
          <w:color w:val="000000" w:themeColor="text1"/>
          <w:u w:color="000000" w:themeColor="text1"/>
        </w:rPr>
        <w:t xml:space="preserve"> or </w:t>
      </w:r>
      <w:r w:rsidR="00F41145" w:rsidRPr="00F41145">
        <w:rPr>
          <w:color w:val="000000" w:themeColor="text1"/>
          <w:u w:color="000000" w:themeColor="text1"/>
        </w:rPr>
        <w:t>‘</w:t>
      </w:r>
      <w:r w:rsidRPr="00256305">
        <w:rPr>
          <w:color w:val="000000" w:themeColor="text1"/>
          <w:u w:color="000000" w:themeColor="text1"/>
        </w:rPr>
        <w:t>C</w:t>
      </w:r>
      <w:r w:rsidR="00F41145">
        <w:rPr>
          <w:color w:val="000000" w:themeColor="text1"/>
          <w:u w:color="000000" w:themeColor="text1"/>
        </w:rPr>
        <w:noBreakHyphen/>
      </w:r>
      <w:r w:rsidRPr="00256305">
        <w:rPr>
          <w:color w:val="000000" w:themeColor="text1"/>
          <w:u w:color="000000" w:themeColor="text1"/>
        </w:rPr>
        <w:t>PACE program</w:t>
      </w:r>
      <w:r w:rsidR="00F41145" w:rsidRPr="00F41145">
        <w:rPr>
          <w:color w:val="000000" w:themeColor="text1"/>
          <w:u w:color="000000" w:themeColor="text1"/>
        </w:rPr>
        <w:t>’</w:t>
      </w:r>
      <w:r w:rsidRPr="00256305">
        <w:rPr>
          <w:color w:val="000000" w:themeColor="text1"/>
          <w:u w:color="000000" w:themeColor="text1"/>
        </w:rPr>
        <w:t xml:space="preserve"> means a program established by a governing body to administer commercial</w:t>
      </w:r>
      <w:r w:rsidR="00F41145">
        <w:rPr>
          <w:color w:val="000000" w:themeColor="text1"/>
          <w:u w:color="000000" w:themeColor="text1"/>
        </w:rPr>
        <w:noBreakHyphen/>
      </w:r>
      <w:r w:rsidRPr="00256305">
        <w:rPr>
          <w:color w:val="000000" w:themeColor="text1"/>
          <w:u w:color="000000" w:themeColor="text1"/>
        </w:rPr>
        <w:t>property assessed clean energy financing within a district.  This program may be administered by the governing body or by a third party paid for</w:t>
      </w:r>
      <w:r w:rsidR="001A7785">
        <w:rPr>
          <w:color w:val="000000" w:themeColor="text1"/>
          <w:u w:color="000000" w:themeColor="text1"/>
        </w:rPr>
        <w:t xml:space="preserve"> by</w:t>
      </w:r>
      <w:r w:rsidRPr="00256305">
        <w:rPr>
          <w:color w:val="000000" w:themeColor="text1"/>
          <w:u w:color="000000" w:themeColor="text1"/>
        </w:rPr>
        <w:t xml:space="preserve"> the program administration services.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(10)</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Program administration services</w:t>
      </w:r>
      <w:r w:rsidR="00F41145" w:rsidRPr="00F41145">
        <w:rPr>
          <w:color w:val="000000" w:themeColor="text1"/>
          <w:u w:color="000000" w:themeColor="text1"/>
        </w:rPr>
        <w:t>’</w:t>
      </w:r>
      <w:r w:rsidRPr="00256305">
        <w:rPr>
          <w:color w:val="000000" w:themeColor="text1"/>
          <w:u w:color="000000" w:themeColor="text1"/>
        </w:rPr>
        <w:t xml:space="preserve"> mean</w:t>
      </w:r>
      <w:r w:rsidR="001A7785">
        <w:rPr>
          <w:color w:val="000000" w:themeColor="text1"/>
          <w:u w:color="000000" w:themeColor="text1"/>
        </w:rPr>
        <w:t>s</w:t>
      </w:r>
      <w:r w:rsidRPr="00256305">
        <w:rPr>
          <w:color w:val="000000" w:themeColor="text1"/>
          <w:u w:color="000000" w:themeColor="text1"/>
        </w:rPr>
        <w:t xml:space="preserve"> services provided by a governing body or by a third party, including but not limited to</w:t>
      </w:r>
      <w:r w:rsidR="001A7785">
        <w:rPr>
          <w:color w:val="000000" w:themeColor="text1"/>
          <w:u w:color="000000" w:themeColor="text1"/>
        </w:rPr>
        <w:t>,</w:t>
      </w:r>
      <w:r w:rsidRPr="00256305">
        <w:rPr>
          <w:color w:val="000000" w:themeColor="text1"/>
          <w:u w:color="000000" w:themeColor="text1"/>
        </w:rPr>
        <w:t xml:space="preserve"> assessment, collection of payments, and enforcement of delinquency.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(11)</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Qualifying real property</w:t>
      </w:r>
      <w:r w:rsidR="00F41145" w:rsidRPr="00F41145">
        <w:rPr>
          <w:color w:val="000000" w:themeColor="text1"/>
          <w:u w:color="000000" w:themeColor="text1"/>
        </w:rPr>
        <w:t>’</w:t>
      </w:r>
      <w:r w:rsidRPr="00256305">
        <w:rPr>
          <w:color w:val="000000" w:themeColor="text1"/>
          <w:u w:color="000000" w:themeColor="text1"/>
        </w:rPr>
        <w:t xml:space="preserve"> means a commercial property including industrial, agricultural, nonprofit</w:t>
      </w:r>
      <w:r w:rsidR="00F41145">
        <w:rPr>
          <w:color w:val="000000" w:themeColor="text1"/>
          <w:u w:color="000000" w:themeColor="text1"/>
        </w:rPr>
        <w:noBreakHyphen/>
      </w:r>
      <w:r w:rsidRPr="00256305">
        <w:rPr>
          <w:color w:val="000000" w:themeColor="text1"/>
          <w:u w:color="000000" w:themeColor="text1"/>
        </w:rPr>
        <w:t>owned buildings, and multifamily dwellings consisting of five or more units that the governing body has determined, after review, can benefit by the installation of clean energy improvements.  Qualifying real property does not include nonprofit</w:t>
      </w:r>
      <w:r w:rsidR="00F41145">
        <w:rPr>
          <w:color w:val="000000" w:themeColor="text1"/>
          <w:u w:color="000000" w:themeColor="text1"/>
        </w:rPr>
        <w:noBreakHyphen/>
      </w:r>
      <w:r w:rsidRPr="00256305">
        <w:rPr>
          <w:color w:val="000000" w:themeColor="text1"/>
          <w:u w:color="000000" w:themeColor="text1"/>
        </w:rPr>
        <w:t>owned single</w:t>
      </w:r>
      <w:r w:rsidR="00F41145">
        <w:rPr>
          <w:color w:val="000000" w:themeColor="text1"/>
          <w:u w:color="000000" w:themeColor="text1"/>
        </w:rPr>
        <w:noBreakHyphen/>
      </w:r>
      <w:r w:rsidRPr="00256305">
        <w:rPr>
          <w:color w:val="000000" w:themeColor="text1"/>
          <w:u w:color="000000" w:themeColor="text1"/>
        </w:rPr>
        <w:t xml:space="preserve">family residential property.  Multifamily dwellings with five or more units must be considered </w:t>
      </w:r>
      <w:r w:rsidR="00F41145" w:rsidRPr="00F41145">
        <w:rPr>
          <w:color w:val="000000" w:themeColor="text1"/>
          <w:u w:color="000000" w:themeColor="text1"/>
        </w:rPr>
        <w:t>‘</w:t>
      </w:r>
      <w:r w:rsidRPr="00256305">
        <w:rPr>
          <w:color w:val="000000" w:themeColor="text1"/>
          <w:u w:color="000000" w:themeColor="text1"/>
        </w:rPr>
        <w:t>nonresidential</w:t>
      </w:r>
      <w:r w:rsidR="00F41145" w:rsidRPr="00F41145">
        <w:rPr>
          <w:color w:val="000000" w:themeColor="text1"/>
          <w:u w:color="000000" w:themeColor="text1"/>
        </w:rPr>
        <w:t>’</w:t>
      </w:r>
      <w:r w:rsidRPr="00256305">
        <w:rPr>
          <w:color w:val="000000" w:themeColor="text1"/>
          <w:u w:color="000000" w:themeColor="text1"/>
        </w:rPr>
        <w:t xml:space="preserve"> customer generators to ensure these commercial properties adhere to the capacity restrictions of Section 58</w:t>
      </w:r>
      <w:r w:rsidR="00F41145">
        <w:rPr>
          <w:color w:val="000000" w:themeColor="text1"/>
          <w:u w:color="000000" w:themeColor="text1"/>
        </w:rPr>
        <w:noBreakHyphen/>
      </w:r>
      <w:r w:rsidRPr="00256305">
        <w:rPr>
          <w:color w:val="000000" w:themeColor="text1"/>
          <w:u w:color="000000" w:themeColor="text1"/>
        </w:rPr>
        <w:t>40</w:t>
      </w:r>
      <w:r w:rsidR="00F41145">
        <w:rPr>
          <w:color w:val="000000" w:themeColor="text1"/>
          <w:u w:color="000000" w:themeColor="text1"/>
        </w:rPr>
        <w:noBreakHyphen/>
      </w:r>
      <w:r w:rsidRPr="00256305">
        <w:rPr>
          <w:color w:val="000000" w:themeColor="text1"/>
          <w:u w:color="000000" w:themeColor="text1"/>
        </w:rPr>
        <w:t>10(C).</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(12)</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Renewable energy resource</w:t>
      </w:r>
      <w:r w:rsidR="00F41145" w:rsidRPr="00F41145">
        <w:rPr>
          <w:color w:val="000000" w:themeColor="text1"/>
          <w:u w:color="000000" w:themeColor="text1"/>
        </w:rPr>
        <w:t>’</w:t>
      </w:r>
      <w:r w:rsidRPr="00256305">
        <w:rPr>
          <w:color w:val="000000" w:themeColor="text1"/>
          <w:u w:color="000000" w:themeColor="text1"/>
        </w:rPr>
        <w:t xml:space="preserve"> means a source of energy that includes, but is not limited to, solar photovoltaic and solar thermal resources, wind resources, low</w:t>
      </w:r>
      <w:r w:rsidR="00F41145">
        <w:rPr>
          <w:color w:val="000000" w:themeColor="text1"/>
          <w:u w:color="000000" w:themeColor="text1"/>
        </w:rPr>
        <w:noBreakHyphen/>
      </w:r>
      <w:r w:rsidRPr="00256305">
        <w:rPr>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(13)</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Renewable energy facility</w:t>
      </w:r>
      <w:r w:rsidR="00F41145" w:rsidRPr="00F41145">
        <w:rPr>
          <w:color w:val="000000" w:themeColor="text1"/>
          <w:u w:color="000000" w:themeColor="text1"/>
        </w:rPr>
        <w:t>’</w:t>
      </w:r>
      <w:r w:rsidRPr="00256305">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2014.  A renewable energy facility also means any incremental capacity installed after January 1, 2014, which delivers energy from a renewable energy resource.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(14)</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Water efficiency measure</w:t>
      </w:r>
      <w:r w:rsidR="00F41145" w:rsidRPr="00F41145">
        <w:rPr>
          <w:color w:val="000000" w:themeColor="text1"/>
          <w:u w:color="000000" w:themeColor="text1"/>
        </w:rPr>
        <w:t>’</w:t>
      </w:r>
      <w:r w:rsidRPr="00256305">
        <w:rPr>
          <w:color w:val="000000" w:themeColor="text1"/>
          <w:u w:color="000000" w:themeColor="text1"/>
        </w:rPr>
        <w:t xml:space="preserve"> means equipment, processes, services, or materials intended to improve water management practices and to decrease water consumption, loss, or waste.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30.</w:t>
      </w:r>
      <w:r w:rsidRPr="00256305">
        <w:rPr>
          <w:color w:val="000000" w:themeColor="text1"/>
          <w:u w:color="000000" w:themeColor="text1"/>
        </w:rPr>
        <w:tab/>
        <w:t>(A)</w:t>
      </w:r>
      <w:r w:rsidRPr="00256305">
        <w:rPr>
          <w:color w:val="000000" w:themeColor="text1"/>
          <w:u w:color="000000" w:themeColor="text1"/>
        </w:rPr>
        <w:tab/>
        <w:t>A governing body may establish a district by ordinance for the purpose of promoting, encouraging, and facilitating clean energy improvements within its geographic boundaries.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A combination of governing bodies may establish a district by each governing body: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adopting an ordinance that provides for the governing body</w:t>
      </w:r>
      <w:r w:rsidR="00F41145" w:rsidRPr="00F41145">
        <w:rPr>
          <w:color w:val="000000" w:themeColor="text1"/>
          <w:u w:color="000000" w:themeColor="text1"/>
        </w:rPr>
        <w:t>’</w:t>
      </w:r>
      <w:r w:rsidRPr="00256305">
        <w:rPr>
          <w:color w:val="000000" w:themeColor="text1"/>
          <w:u w:color="000000" w:themeColor="text1"/>
        </w:rPr>
        <w:t>s participation in the district;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entering into a joint agreement with one or more other participating governing bodies.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A governing body shall define the scope or limitations of projects to be considered in an ordinance.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40.</w:t>
      </w:r>
      <w:r w:rsidRPr="00256305">
        <w:rPr>
          <w:color w:val="000000" w:themeColor="text1"/>
          <w:u w:color="000000" w:themeColor="text1"/>
        </w:rPr>
        <w:tab/>
        <w:t>An ordinance authorizing the creation of a district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30 must: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w:t>
      </w:r>
      <w:r w:rsidRPr="00256305">
        <w:rPr>
          <w:color w:val="000000" w:themeColor="text1"/>
          <w:u w:color="000000" w:themeColor="text1"/>
        </w:rPr>
        <w:tab/>
        <w:t>require a description of the scope or limitations of qualifying clean energy improvements to be considered under the ordinance;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(2)(a)</w:t>
      </w:r>
      <w:r w:rsidRPr="00256305">
        <w:rPr>
          <w:color w:val="000000" w:themeColor="text1"/>
          <w:u w:color="000000" w:themeColor="text1"/>
        </w:rPr>
        <w:tab/>
        <w:t>require that, as part of the agreement subject to Sections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50 and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60, the owner of qualifying real property shall have an energy audit performed by a third</w:t>
      </w:r>
      <w:r w:rsidR="001A7785">
        <w:rPr>
          <w:color w:val="000000" w:themeColor="text1"/>
          <w:u w:color="000000" w:themeColor="text1"/>
        </w:rPr>
        <w:t xml:space="preserve"> </w:t>
      </w:r>
      <w:r w:rsidRPr="00256305">
        <w:rPr>
          <w:color w:val="000000" w:themeColor="text1"/>
          <w:u w:color="000000" w:themeColor="text1"/>
        </w:rPr>
        <w:t>party on the qualifying real property considered for clean energy improvements. The energy audit must: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w:t>
      </w:r>
      <w:r w:rsidRPr="00256305">
        <w:rPr>
          <w:color w:val="000000" w:themeColor="text1"/>
          <w:u w:color="000000" w:themeColor="text1"/>
        </w:rPr>
        <w:tab/>
      </w:r>
      <w:r w:rsidRPr="00256305">
        <w:rPr>
          <w:color w:val="000000" w:themeColor="text1"/>
          <w:u w:color="000000" w:themeColor="text1"/>
        </w:rPr>
        <w:tab/>
        <w:t>be commensurate to the investment of the clean energy improvements;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(ii)</w:t>
      </w:r>
      <w:r w:rsidRPr="00256305">
        <w:rPr>
          <w:color w:val="000000" w:themeColor="text1"/>
          <w:u w:color="000000" w:themeColor="text1"/>
        </w:rPr>
        <w:tab/>
        <w:t>be conducted by an energy auditor certified by the Building Performance Institute or similar organization;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(iii)</w:t>
      </w:r>
      <w:r w:rsidRPr="00256305">
        <w:rPr>
          <w:color w:val="000000" w:themeColor="text1"/>
          <w:u w:color="000000" w:themeColor="text1"/>
        </w:rPr>
        <w:tab/>
        <w:t>provide an estimate of the costs of the proposed energy efficiency and conservation measures and the expected savings associated with the measures, and it must recommend measures appropriately sized for the specific use contemplated;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(b)</w:t>
      </w:r>
      <w:r w:rsidRPr="00256305">
        <w:rPr>
          <w:color w:val="000000" w:themeColor="text1"/>
          <w:u w:color="000000" w:themeColor="text1"/>
        </w:rPr>
        <w:tab/>
        <w:t>an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improperly or to be inappropriately sized for the intended use must be remedied by the responsible contractor;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(3)</w:t>
      </w:r>
      <w:r w:rsidRPr="00256305">
        <w:rPr>
          <w:color w:val="000000" w:themeColor="text1"/>
          <w:u w:color="000000" w:themeColor="text1"/>
        </w:rPr>
        <w:tab/>
        <w:t>require clean energy improvements to adhere to the requirements of Article 23, Chapter 27, and Chapters 37, 39, and 40, Title 58;</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(4)</w:t>
      </w:r>
      <w:r w:rsidRPr="00256305">
        <w:rPr>
          <w:color w:val="000000" w:themeColor="text1"/>
          <w:u w:color="000000" w:themeColor="text1"/>
        </w:rPr>
        <w:tab/>
        <w:t>require that applicants shall provide documentation of approval for proposed technologies and improvements by all historical and architectural review boards with jurisdiction over the qualifying real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(5)</w:t>
      </w:r>
      <w:r w:rsidRPr="00256305">
        <w:rPr>
          <w:color w:val="000000" w:themeColor="text1"/>
          <w:u w:color="000000" w:themeColor="text1"/>
        </w:rPr>
        <w:tab/>
        <w:t>provide that the owner of the qualifying real property subject to a mortgage obtain written consent from the mortgage holder before participating in the C</w:t>
      </w:r>
      <w:r w:rsidR="00F41145">
        <w:rPr>
          <w:color w:val="000000" w:themeColor="text1"/>
          <w:u w:color="000000" w:themeColor="text1"/>
        </w:rPr>
        <w:noBreakHyphen/>
      </w:r>
      <w:r w:rsidRPr="00256305">
        <w:rPr>
          <w:color w:val="000000" w:themeColor="text1"/>
          <w:u w:color="000000" w:themeColor="text1"/>
        </w:rPr>
        <w:t>PACE program;</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(6)</w:t>
      </w:r>
      <w:r w:rsidRPr="00256305">
        <w:rPr>
          <w:color w:val="000000" w:themeColor="text1"/>
          <w:u w:color="000000" w:themeColor="text1"/>
        </w:rPr>
        <w:tab/>
        <w:t>provide a methodology for the imposition, apportionment, adjustment, and termination of the assessment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60;</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(7)</w:t>
      </w:r>
      <w:r w:rsidRPr="00256305">
        <w:rPr>
          <w:color w:val="000000" w:themeColor="text1"/>
          <w:u w:color="000000" w:themeColor="text1"/>
        </w:rPr>
        <w:tab/>
        <w:t>require that the term of the assessment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 xml:space="preserve">60 must not exceed the weighted average of the useful life of the clean energy improvements installed, and in no instance be for more than twenty years from the date of the initial assessment;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(8)</w:t>
      </w:r>
      <w:r w:rsidRPr="00256305">
        <w:rPr>
          <w:color w:val="000000" w:themeColor="text1"/>
          <w:u w:color="000000" w:themeColor="text1"/>
        </w:rPr>
        <w:tab/>
        <w:t>provide that payments and assessments are not accelerated due to a default, and that a tax delinquency exists only for C</w:t>
      </w:r>
      <w:r w:rsidR="00F41145">
        <w:rPr>
          <w:color w:val="000000" w:themeColor="text1"/>
          <w:u w:color="000000" w:themeColor="text1"/>
        </w:rPr>
        <w:noBreakHyphen/>
      </w:r>
      <w:r w:rsidRPr="00256305">
        <w:rPr>
          <w:color w:val="000000" w:themeColor="text1"/>
          <w:u w:color="000000" w:themeColor="text1"/>
        </w:rPr>
        <w:t>PACE assessments not paid when due;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6305">
        <w:rPr>
          <w:color w:val="000000" w:themeColor="text1"/>
          <w:u w:color="000000" w:themeColor="text1"/>
        </w:rPr>
        <w:t>(9)</w:t>
      </w:r>
      <w:r w:rsidRPr="00256305">
        <w:rPr>
          <w:color w:val="000000" w:themeColor="text1"/>
          <w:u w:color="000000" w:themeColor="text1"/>
        </w:rPr>
        <w:tab/>
        <w:t>require that liability for assessments related to the financing of clean energy improvements remains with the qualifying real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(10)</w:t>
      </w:r>
      <w:r w:rsidRPr="00256305">
        <w:rPr>
          <w:color w:val="000000" w:themeColor="text1"/>
          <w:u w:color="000000" w:themeColor="text1"/>
        </w:rPr>
        <w:tab/>
        <w:t>impose requirements and conditions on financing arrangements to ensure timely repayment;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(11)</w:t>
      </w:r>
      <w:r w:rsidRPr="00256305">
        <w:rPr>
          <w:color w:val="000000" w:themeColor="text1"/>
          <w:u w:color="000000" w:themeColor="text1"/>
        </w:rPr>
        <w:tab/>
        <w:t>require that qualifying real property must be current on property tax and assessment payments and that a property owner must not be in foreclosure or have any involuntary liens, defaults, or judgments applicable to the subject qualifying real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50.</w:t>
      </w:r>
      <w:r w:rsidRPr="00256305">
        <w:rPr>
          <w:color w:val="000000" w:themeColor="text1"/>
          <w:u w:color="000000" w:themeColor="text1"/>
        </w:rPr>
        <w:tab/>
        <w:t>(A)</w:t>
      </w:r>
      <w:r w:rsidRPr="00256305">
        <w:rPr>
          <w:color w:val="000000" w:themeColor="text1"/>
          <w:u w:color="000000" w:themeColor="text1"/>
        </w:rPr>
        <w:tab/>
        <w:t>Properties within the district need not be contiguous, and a participating governing body may, by resolution:</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add properties of those owners who have voluntarily executed a written agreement with members of a district consenting to the inclusion of their property within the district and participation in the program;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remove properties of those owners who have satisfied their contractual assessment obligations.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written agreement between members of a district and the property owner shall establish the terms and conditions of the operation of the district within the limitations provided in this chapter.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At least thirty days before the execution of a written agreement between the members of a district and the property owner, the owner shall provide notice of the owner</w:t>
      </w:r>
      <w:r w:rsidR="00F41145" w:rsidRPr="00F41145">
        <w:rPr>
          <w:color w:val="000000" w:themeColor="text1"/>
          <w:u w:color="000000" w:themeColor="text1"/>
        </w:rPr>
        <w:t>’</w:t>
      </w:r>
      <w:r w:rsidRPr="00256305">
        <w:rPr>
          <w:color w:val="000000" w:themeColor="text1"/>
          <w:u w:color="000000" w:themeColor="text1"/>
        </w:rPr>
        <w:t>s application to participate in a C</w:t>
      </w:r>
      <w:r w:rsidR="00F41145">
        <w:rPr>
          <w:color w:val="000000" w:themeColor="text1"/>
          <w:u w:color="000000" w:themeColor="text1"/>
        </w:rPr>
        <w:noBreakHyphen/>
      </w:r>
      <w:r w:rsidRPr="00256305">
        <w:rPr>
          <w:color w:val="000000" w:themeColor="text1"/>
          <w:u w:color="000000" w:themeColor="text1"/>
        </w:rPr>
        <w:t>PACE program to each mortgage lender holding a lien on the owner</w:t>
      </w:r>
      <w:r w:rsidR="00F41145" w:rsidRPr="00F41145">
        <w:rPr>
          <w:color w:val="000000" w:themeColor="text1"/>
          <w:u w:color="000000" w:themeColor="text1"/>
        </w:rPr>
        <w:t>’</w:t>
      </w:r>
      <w:r w:rsidRPr="00256305">
        <w:rPr>
          <w:color w:val="000000" w:themeColor="text1"/>
          <w:u w:color="000000" w:themeColor="text1"/>
        </w:rPr>
        <w:t>s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(D)</w:t>
      </w:r>
      <w:r w:rsidRPr="00256305">
        <w:rPr>
          <w:color w:val="000000" w:themeColor="text1"/>
          <w:u w:color="000000" w:themeColor="text1"/>
        </w:rPr>
        <w:tab/>
        <w:t>The property owner subject to a mortgage must obtain consent from the mortgage holder before execution of an agreement to participate in the C</w:t>
      </w:r>
      <w:r w:rsidR="00F41145">
        <w:rPr>
          <w:color w:val="000000" w:themeColor="text1"/>
          <w:u w:color="000000" w:themeColor="text1"/>
        </w:rPr>
        <w:noBreakHyphen/>
      </w:r>
      <w:r w:rsidRPr="00256305">
        <w:rPr>
          <w:color w:val="000000" w:themeColor="text1"/>
          <w:u w:color="000000" w:themeColor="text1"/>
        </w:rPr>
        <w:t>PACE program. If the mortgage holder has established a payment schedule to accrue property taxes throughout the year, a repayment of the principal and interest under this program on the same schedule may be established.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60.</w:t>
      </w:r>
      <w:r w:rsidRPr="00256305">
        <w:rPr>
          <w:color w:val="000000" w:themeColor="text1"/>
          <w:u w:color="000000" w:themeColor="text1"/>
        </w:rPr>
        <w:tab/>
        <w:t>(A)</w:t>
      </w:r>
      <w:r w:rsidRPr="00256305">
        <w:rPr>
          <w:color w:val="000000" w:themeColor="text1"/>
          <w:u w:color="000000" w:themeColor="text1"/>
        </w:rPr>
        <w:tab/>
        <w:t>The governing body has the authority to impose an assessment on the qualifying real property whose owners have voluntarily executed the following: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 written agreement consenting to:</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(a)</w:t>
      </w:r>
      <w:r w:rsidRPr="00256305">
        <w:rPr>
          <w:color w:val="000000" w:themeColor="text1"/>
          <w:u w:color="000000" w:themeColor="text1"/>
        </w:rPr>
        <w:tab/>
        <w:t>the inclusion of their property within the district;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(b)</w:t>
      </w:r>
      <w:r w:rsidRPr="00256305">
        <w:rPr>
          <w:color w:val="000000" w:themeColor="text1"/>
          <w:u w:color="000000" w:themeColor="text1"/>
        </w:rPr>
        <w:tab/>
        <w:t>undertak</w:t>
      </w:r>
      <w:r w:rsidR="001A7785">
        <w:rPr>
          <w:color w:val="000000" w:themeColor="text1"/>
          <w:u w:color="000000" w:themeColor="text1"/>
        </w:rPr>
        <w:t>ing</w:t>
      </w:r>
      <w:r w:rsidRPr="00256305">
        <w:rPr>
          <w:color w:val="000000" w:themeColor="text1"/>
          <w:u w:color="000000" w:themeColor="text1"/>
        </w:rPr>
        <w:t xml:space="preserve"> clean energy improvements.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A written financing agreement for the purpose of financing those clean energy improvements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90.</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assessment must include, but not be limited to, an amount up to one</w:t>
      </w:r>
      <w:r w:rsidR="00F41145">
        <w:rPr>
          <w:color w:val="000000" w:themeColor="text1"/>
          <w:u w:color="000000" w:themeColor="text1"/>
        </w:rPr>
        <w:noBreakHyphen/>
      </w:r>
      <w:r w:rsidRPr="00256305">
        <w:rPr>
          <w:color w:val="000000" w:themeColor="text1"/>
          <w:u w:color="000000" w:themeColor="text1"/>
        </w:rPr>
        <w:t>hundred percent of a project</w:t>
      </w:r>
      <w:r w:rsidR="00F41145" w:rsidRPr="00F41145">
        <w:rPr>
          <w:color w:val="000000" w:themeColor="text1"/>
          <w:u w:color="000000" w:themeColor="text1"/>
        </w:rPr>
        <w:t>’</w:t>
      </w:r>
      <w:r w:rsidRPr="00256305">
        <w:rPr>
          <w:color w:val="000000" w:themeColor="text1"/>
          <w:u w:color="000000" w:themeColor="text1"/>
        </w:rPr>
        <w:t>s unpaid costs. These costs include the following: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costs of the equipment and technologies for clean energy improvements;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interest expenses;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Pr="00256305">
        <w:rPr>
          <w:color w:val="000000" w:themeColor="text1"/>
          <w:u w:color="000000" w:themeColor="text1"/>
        </w:rPr>
        <w:tab/>
        <w:t>architectural and engineering costs;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(4)</w:t>
      </w:r>
      <w:r w:rsidRPr="00256305">
        <w:rPr>
          <w:color w:val="000000" w:themeColor="text1"/>
          <w:u w:color="000000" w:themeColor="text1"/>
        </w:rPr>
        <w:tab/>
        <w:t>other costs associated with the administration of the district.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70.</w:t>
      </w:r>
      <w:r w:rsidRPr="00256305">
        <w:rPr>
          <w:color w:val="000000" w:themeColor="text1"/>
          <w:u w:color="000000" w:themeColor="text1"/>
        </w:rPr>
        <w:tab/>
        <w:t>(A)</w:t>
      </w:r>
      <w:r w:rsidRPr="00256305">
        <w:rPr>
          <w:color w:val="000000" w:themeColor="text1"/>
          <w:u w:color="000000" w:themeColor="text1"/>
        </w:rPr>
        <w:tab/>
        <w:t>Subject to the consent of each existing mortgagee, obtained before the execution of an agreement to participate in a C</w:t>
      </w:r>
      <w:r w:rsidR="00F41145">
        <w:rPr>
          <w:color w:val="000000" w:themeColor="text1"/>
          <w:u w:color="000000" w:themeColor="text1"/>
        </w:rPr>
        <w:noBreakHyphen/>
      </w:r>
      <w:r w:rsidRPr="00256305">
        <w:rPr>
          <w:color w:val="000000" w:themeColor="text1"/>
          <w:u w:color="000000" w:themeColor="text1"/>
        </w:rPr>
        <w:t>PACE program, the assessment levied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60, including any interest, fees, and penalties, shall constitute a C</w:t>
      </w:r>
      <w:r w:rsidR="00F41145">
        <w:rPr>
          <w:color w:val="000000" w:themeColor="text1"/>
          <w:u w:color="000000" w:themeColor="text1"/>
        </w:rPr>
        <w:noBreakHyphen/>
      </w:r>
      <w:r w:rsidRPr="00256305">
        <w:rPr>
          <w:color w:val="000000" w:themeColor="text1"/>
          <w:u w:color="000000" w:themeColor="text1"/>
        </w:rPr>
        <w:t>PACE lien against the qualifying real property. The C</w:t>
      </w:r>
      <w:r w:rsidR="00F41145">
        <w:rPr>
          <w:color w:val="000000" w:themeColor="text1"/>
          <w:u w:color="000000" w:themeColor="text1"/>
        </w:rPr>
        <w:noBreakHyphen/>
      </w:r>
      <w:r w:rsidRPr="00256305">
        <w:rPr>
          <w:color w:val="000000" w:themeColor="text1"/>
          <w:u w:color="000000" w:themeColor="text1"/>
        </w:rPr>
        <w:t>PACE lien related to delinquent assessments shall have priority over any mortgage, provided the C</w:t>
      </w:r>
      <w:r w:rsidR="00F41145">
        <w:rPr>
          <w:color w:val="000000" w:themeColor="text1"/>
          <w:u w:color="000000" w:themeColor="text1"/>
        </w:rPr>
        <w:noBreakHyphen/>
      </w:r>
      <w:r w:rsidRPr="00256305">
        <w:rPr>
          <w:color w:val="000000" w:themeColor="text1"/>
          <w:u w:color="000000" w:themeColor="text1"/>
        </w:rPr>
        <w:t>PACE lien is perfected by filing in the office of the register of deeds of the county where the qualifying real property is located as prescribed in subsection (B).</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A mortgagee form of consent for each existing mortgagee must be filed with and as an attachment to the C</w:t>
      </w:r>
      <w:r w:rsidR="00F41145">
        <w:rPr>
          <w:color w:val="000000" w:themeColor="text1"/>
          <w:u w:color="000000" w:themeColor="text1"/>
        </w:rPr>
        <w:noBreakHyphen/>
      </w:r>
      <w:r w:rsidRPr="00256305">
        <w:rPr>
          <w:color w:val="000000" w:themeColor="text1"/>
          <w:u w:color="000000" w:themeColor="text1"/>
        </w:rPr>
        <w:t>PACE lien in the office of the register of deeds of the county where the qualifying real property is located.  The mortgagee form of consent must include, but is not limited to, the following: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00B20CCC">
        <w:rPr>
          <w:color w:val="000000" w:themeColor="text1"/>
          <w:u w:color="000000" w:themeColor="text1"/>
        </w:rPr>
        <w:tab/>
      </w:r>
      <w:r w:rsidRPr="00256305">
        <w:rPr>
          <w:color w:val="000000" w:themeColor="text1"/>
          <w:u w:color="000000" w:themeColor="text1"/>
        </w:rPr>
        <w:t>the name and address of the qualifying real property owner;</w:t>
      </w:r>
    </w:p>
    <w:p w:rsidR="00630926" w:rsidRPr="00256305" w:rsidRDefault="00B20CCC"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30926" w:rsidRPr="00256305">
        <w:rPr>
          <w:color w:val="000000" w:themeColor="text1"/>
          <w:u w:color="000000" w:themeColor="text1"/>
        </w:rPr>
        <w:t xml:space="preserve">the name and principal address of the mortgagee;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00B20CCC">
        <w:rPr>
          <w:color w:val="000000" w:themeColor="text1"/>
          <w:u w:color="000000" w:themeColor="text1"/>
        </w:rPr>
        <w:tab/>
      </w:r>
      <w:r w:rsidRPr="00256305">
        <w:rPr>
          <w:color w:val="000000" w:themeColor="text1"/>
          <w:u w:color="000000" w:themeColor="text1"/>
        </w:rPr>
        <w:t>a description of the qualifying real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(4)</w:t>
      </w:r>
      <w:r w:rsidR="00B20CCC">
        <w:rPr>
          <w:color w:val="000000" w:themeColor="text1"/>
          <w:u w:color="000000" w:themeColor="text1"/>
        </w:rPr>
        <w:tab/>
      </w:r>
      <w:r w:rsidRPr="00256305">
        <w:rPr>
          <w:color w:val="000000" w:themeColor="text1"/>
          <w:u w:color="000000" w:themeColor="text1"/>
        </w:rPr>
        <w:t>the request for a mortgagee</w:t>
      </w:r>
      <w:r w:rsidR="00F41145" w:rsidRPr="00F41145">
        <w:rPr>
          <w:color w:val="000000" w:themeColor="text1"/>
          <w:u w:color="000000" w:themeColor="text1"/>
        </w:rPr>
        <w:t>’</w:t>
      </w:r>
      <w:r w:rsidRPr="00256305">
        <w:rPr>
          <w:color w:val="000000" w:themeColor="text1"/>
          <w:u w:color="000000" w:themeColor="text1"/>
        </w:rPr>
        <w:t xml:space="preserve">s consent by the qualifying real property owner; and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(5)</w:t>
      </w:r>
      <w:r w:rsidR="00B20CCC">
        <w:rPr>
          <w:color w:val="000000" w:themeColor="text1"/>
          <w:u w:color="000000" w:themeColor="text1"/>
        </w:rPr>
        <w:tab/>
      </w:r>
      <w:r w:rsidRPr="00256305">
        <w:rPr>
          <w:color w:val="000000" w:themeColor="text1"/>
          <w:u w:color="000000" w:themeColor="text1"/>
        </w:rPr>
        <w:t>the consent of the mortgagee.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The C</w:t>
      </w:r>
      <w:r w:rsidR="00F41145">
        <w:rPr>
          <w:color w:val="000000" w:themeColor="text1"/>
          <w:u w:color="000000" w:themeColor="text1"/>
        </w:rPr>
        <w:noBreakHyphen/>
      </w:r>
      <w:r w:rsidRPr="00256305">
        <w:rPr>
          <w:color w:val="000000" w:themeColor="text1"/>
          <w:u w:color="000000" w:themeColor="text1"/>
        </w:rPr>
        <w:t>PACE lien may be paid off early and principal reductions are permitted.  Upon payment in full, the lien must be released in the manner provided for property tax liens.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(D)</w:t>
      </w:r>
      <w:r w:rsidRPr="00256305">
        <w:rPr>
          <w:color w:val="000000" w:themeColor="text1"/>
          <w:u w:color="000000" w:themeColor="text1"/>
        </w:rPr>
        <w:tab/>
        <w:t>The equipment included in the C</w:t>
      </w:r>
      <w:r w:rsidR="00F41145">
        <w:rPr>
          <w:color w:val="000000" w:themeColor="text1"/>
          <w:u w:color="000000" w:themeColor="text1"/>
        </w:rPr>
        <w:noBreakHyphen/>
      </w:r>
      <w:r w:rsidRPr="00256305">
        <w:rPr>
          <w:color w:val="000000" w:themeColor="text1"/>
          <w:u w:color="000000" w:themeColor="text1"/>
        </w:rPr>
        <w:t xml:space="preserve">PACE lien may be removed if it becomes obsolete or damaged. If the equipment is removed for obsolescence or damage, the assessment for the equipment and any interest, fees, and penalties shall remain a lien against the qualifying real property until paid in full.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(E)</w:t>
      </w:r>
      <w:r w:rsidRPr="00256305">
        <w:rPr>
          <w:color w:val="000000" w:themeColor="text1"/>
          <w:u w:color="000000" w:themeColor="text1"/>
        </w:rPr>
        <w:tab/>
        <w:t xml:space="preserve">To the extent that assessments are not paid when due, the delinquency may be enforced by the governing authority or its assignee in the same manner as property taxes on the qualifying real property.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(F)</w:t>
      </w:r>
      <w:r w:rsidRPr="00256305">
        <w:rPr>
          <w:color w:val="000000" w:themeColor="text1"/>
          <w:u w:color="000000" w:themeColor="text1"/>
        </w:rPr>
        <w:tab/>
        <w:t>The C</w:t>
      </w:r>
      <w:r w:rsidR="00F41145">
        <w:rPr>
          <w:color w:val="000000" w:themeColor="text1"/>
          <w:u w:color="000000" w:themeColor="text1"/>
        </w:rPr>
        <w:noBreakHyphen/>
      </w:r>
      <w:r w:rsidRPr="00256305">
        <w:rPr>
          <w:color w:val="000000" w:themeColor="text1"/>
          <w:u w:color="000000" w:themeColor="text1"/>
        </w:rPr>
        <w:t xml:space="preserve">PACE lien will not accelerate or become extinguished in the event of a delinquency, default, foreclosure or bankruptcy of the owner of the qualifying real property.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(G)</w:t>
      </w:r>
      <w:r w:rsidRPr="00256305">
        <w:rPr>
          <w:color w:val="000000" w:themeColor="text1"/>
          <w:u w:color="000000" w:themeColor="text1"/>
        </w:rPr>
        <w:tab/>
        <w:t>In the event that a payment on the C</w:t>
      </w:r>
      <w:r w:rsidR="00F41145">
        <w:rPr>
          <w:color w:val="000000" w:themeColor="text1"/>
          <w:u w:color="000000" w:themeColor="text1"/>
        </w:rPr>
        <w:noBreakHyphen/>
      </w:r>
      <w:r w:rsidRPr="00256305">
        <w:rPr>
          <w:color w:val="000000" w:themeColor="text1"/>
          <w:u w:color="000000" w:themeColor="text1"/>
        </w:rPr>
        <w:t xml:space="preserve">PACE lien is in default for a period exceeding thirty days from the due date of </w:t>
      </w:r>
      <w:r w:rsidR="001A7785">
        <w:rPr>
          <w:color w:val="000000" w:themeColor="text1"/>
          <w:u w:color="000000" w:themeColor="text1"/>
        </w:rPr>
        <w:t>the</w:t>
      </w:r>
      <w:r w:rsidRPr="00256305">
        <w:rPr>
          <w:color w:val="000000" w:themeColor="text1"/>
          <w:u w:color="000000" w:themeColor="text1"/>
        </w:rPr>
        <w:t xml:space="preserve"> payment, the governing authority or its designated agent or assignee must send written notice of </w:t>
      </w:r>
      <w:r w:rsidR="001A7785">
        <w:rPr>
          <w:color w:val="000000" w:themeColor="text1"/>
          <w:u w:color="000000" w:themeColor="text1"/>
        </w:rPr>
        <w:t>the</w:t>
      </w:r>
      <w:r w:rsidRPr="00256305">
        <w:rPr>
          <w:color w:val="000000" w:themeColor="text1"/>
          <w:u w:color="000000" w:themeColor="text1"/>
        </w:rPr>
        <w:t xml:space="preserve"> default to each mortgagee of record.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(H)</w:t>
      </w:r>
      <w:r w:rsidRPr="00256305">
        <w:rPr>
          <w:color w:val="000000" w:themeColor="text1"/>
          <w:u w:color="000000" w:themeColor="text1"/>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(I)</w:t>
      </w:r>
      <w:r w:rsidRPr="00256305">
        <w:rPr>
          <w:color w:val="000000" w:themeColor="text1"/>
          <w:u w:color="000000" w:themeColor="text1"/>
        </w:rPr>
        <w:tab/>
        <w:t>The C</w:t>
      </w:r>
      <w:r w:rsidR="00F41145">
        <w:rPr>
          <w:color w:val="000000" w:themeColor="text1"/>
          <w:u w:color="000000" w:themeColor="text1"/>
        </w:rPr>
        <w:noBreakHyphen/>
      </w:r>
      <w:r w:rsidRPr="00256305">
        <w:rPr>
          <w:color w:val="000000" w:themeColor="text1"/>
          <w:u w:color="000000" w:themeColor="text1"/>
        </w:rPr>
        <w:t>PACE lien shall survive any judgment of foreclosure awarded to a mortgagee.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(J)</w:t>
      </w:r>
      <w:r w:rsidRPr="00256305">
        <w:rPr>
          <w:color w:val="000000" w:themeColor="text1"/>
          <w:u w:color="000000" w:themeColor="text1"/>
        </w:rPr>
        <w:tab/>
        <w:t>The C</w:t>
      </w:r>
      <w:r w:rsidR="00F41145">
        <w:rPr>
          <w:color w:val="000000" w:themeColor="text1"/>
          <w:u w:color="000000" w:themeColor="text1"/>
        </w:rPr>
        <w:noBreakHyphen/>
      </w:r>
      <w:r w:rsidRPr="00256305">
        <w:rPr>
          <w:color w:val="000000" w:themeColor="text1"/>
          <w:u w:color="000000" w:themeColor="text1"/>
        </w:rPr>
        <w:t xml:space="preserve">PACE lien shall be disclosed to any subsequent purchaser prior to closing.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80.</w:t>
      </w:r>
      <w:r w:rsidRPr="00256305">
        <w:rPr>
          <w:color w:val="000000" w:themeColor="text1"/>
          <w:u w:color="000000" w:themeColor="text1"/>
        </w:rPr>
        <w:tab/>
        <w:t>(A)</w:t>
      </w:r>
      <w:r w:rsidRPr="00256305">
        <w:rPr>
          <w:color w:val="000000" w:themeColor="text1"/>
          <w:u w:color="000000" w:themeColor="text1"/>
        </w:rPr>
        <w:tab/>
        <w:t>A participating governing body may assign to the district any and all liens filed by the tax collector, as provided in a written agreement between the participating governing body and the district.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district may sell or assign, for consideration, any and all liens received from the participating governing body. The consideration received by the district must be negotiated between the district and the assignee. The assignee or assignees of these liens shall have and possess the same powers and rights at law or in equity as the district and the participating municipality and its tax collector would have had if the lien had not been assigned with regard to the precedence and priority of that lien, the accrual of interest, and the fees and expenses of collection.</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Costs and reasonable attorneys</w:t>
      </w:r>
      <w:r w:rsidR="00F41145" w:rsidRPr="00F41145">
        <w:rPr>
          <w:color w:val="000000" w:themeColor="text1"/>
          <w:u w:color="000000" w:themeColor="text1"/>
        </w:rPr>
        <w:t>’</w:t>
      </w:r>
      <w:r w:rsidRPr="00256305">
        <w:rPr>
          <w:color w:val="000000" w:themeColor="text1"/>
          <w:u w:color="000000" w:themeColor="text1"/>
        </w:rPr>
        <w:t xml:space="preserve"> fees incurred by the assignee as a result of a foreclosure action or other legal proceeding brought pursuant to this section and directly related to the proceeding must be levied in a proceeding against each person having title to any property subject to the proceedings. These costs and fees may be collected by the assignee at any time after demand for payment has been made by the assignee.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90.</w:t>
      </w:r>
      <w:r w:rsidRPr="00256305">
        <w:rPr>
          <w:color w:val="000000" w:themeColor="text1"/>
          <w:u w:color="000000" w:themeColor="text1"/>
        </w:rPr>
        <w:tab/>
        <w:t>(A)</w:t>
      </w:r>
      <w:r w:rsidRPr="00256305">
        <w:rPr>
          <w:color w:val="000000" w:themeColor="text1"/>
          <w:u w:color="000000" w:themeColor="text1"/>
        </w:rPr>
        <w:tab/>
        <w:t>Clean energy improvements may be financed in the following manner: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with revenue bonds issued by the participating governing body or another qualified issuer of municipal revenue bonds, provided that these revenue bonds are secured solely by the assessments collected from properties whose owners have voluntarily entered into assessment contracts and have undertaken clean energy improvement projects, and other funds lawfully pledged as security;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with funds provided directly by a bank or other financial institution or lender pursuant to a contract between the owner, the governing body, and the lender setting forth terms for the repayment of these funds, and remedies in the event of a delinquency or default; or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Pr="00256305">
        <w:rPr>
          <w:color w:val="000000" w:themeColor="text1"/>
          <w:u w:color="000000" w:themeColor="text1"/>
        </w:rPr>
        <w:tab/>
        <w:t>with other legally available funds.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credit and taxing power of the State will not be pledged for the debt evidenced by the bonds. The bonds will be payable solely from the revenues received from the special assessments on the owner</w:t>
      </w:r>
      <w:r w:rsidR="00F41145" w:rsidRPr="00F41145">
        <w:rPr>
          <w:color w:val="000000" w:themeColor="text1"/>
          <w:u w:color="000000" w:themeColor="text1"/>
        </w:rPr>
        <w:t>’</w:t>
      </w:r>
      <w:r w:rsidRPr="00256305">
        <w:rPr>
          <w:color w:val="000000" w:themeColor="text1"/>
          <w:u w:color="000000" w:themeColor="text1"/>
        </w:rPr>
        <w:t>s qualifying real property pursuant to this chapter.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100.</w:t>
      </w:r>
      <w:r w:rsidRPr="00256305">
        <w:rPr>
          <w:color w:val="000000" w:themeColor="text1"/>
          <w:u w:color="000000" w:themeColor="text1"/>
        </w:rPr>
        <w:tab/>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110.</w:t>
      </w:r>
      <w:r w:rsidRPr="00256305">
        <w:rPr>
          <w:color w:val="000000" w:themeColor="text1"/>
          <w:u w:color="000000" w:themeColor="text1"/>
        </w:rPr>
        <w:tab/>
        <w:t>In no event shall the net energy metering provisions of Chapter 40, Title 58 be construed as allowing property owners to engage in meter aggregation, group or joint billing projects, or virtual net metering.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120.</w:t>
      </w:r>
      <w:r w:rsidRPr="00256305">
        <w:rPr>
          <w:color w:val="000000" w:themeColor="text1"/>
          <w:u w:color="000000" w:themeColor="text1"/>
        </w:rPr>
        <w:tab/>
        <w:t>(A)</w:t>
      </w:r>
      <w:r w:rsidRPr="00256305">
        <w:rPr>
          <w:color w:val="000000" w:themeColor="text1"/>
          <w:u w:color="000000" w:themeColor="text1"/>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the customer who seeks to install the energy efficiency or conservation measure is being provided electric and natural gas service by the same provider; or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an electric appliance used for home heating is being replaced by an appliance that operates primarily on electricity but which has the capability of also operating on a secondary fuel source.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Nothing in this section may allow the resale of electricity.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130.</w:t>
      </w:r>
      <w:r w:rsidRPr="00256305">
        <w:rPr>
          <w:color w:val="000000" w:themeColor="text1"/>
          <w:u w:color="000000" w:themeColor="text1"/>
        </w:rPr>
        <w:tab/>
        <w:t>Nothing contained in this chapter may be construed to conflict with Article 23, Chapter 27, or Chapters 37, 39, and 40, Title 58.”</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6E8"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6305">
        <w:rPr>
          <w:color w:val="000000" w:themeColor="text1"/>
          <w:u w:color="000000" w:themeColor="text1"/>
        </w:rPr>
        <w:t>SECTION</w:t>
      </w:r>
      <w:r w:rsidRPr="00256305">
        <w:rPr>
          <w:color w:val="000000" w:themeColor="text1"/>
          <w:u w:color="000000" w:themeColor="text1"/>
        </w:rPr>
        <w:tab/>
        <w:t>2.</w:t>
      </w:r>
      <w:r w:rsidRPr="00256305">
        <w:rPr>
          <w:color w:val="000000" w:themeColor="text1"/>
          <w:u w:color="000000" w:themeColor="text1"/>
        </w:rPr>
        <w:tab/>
        <w:t>This act takes effect upon approval by the Governor.</w:t>
      </w:r>
    </w:p>
    <w:p w:rsidR="00FD56C0" w:rsidRDefault="00F411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D2F" w:rsidRDefault="00EA5D2F" w:rsidP="00EA5D2F">
      <w:pPr>
        <w:suppressAutoHyphens/>
      </w:pPr>
    </w:p>
    <w:sectPr w:rsidR="00EA5D2F" w:rsidSect="00EA5D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6E8" w:rsidRDefault="00EF66E8" w:rsidP="009F0C77">
      <w:r>
        <w:separator/>
      </w:r>
    </w:p>
  </w:endnote>
  <w:endnote w:type="continuationSeparator" w:id="0">
    <w:p w:rsidR="00EF66E8" w:rsidRDefault="00EF6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8E61D8-9CD3-4862-B146-821DB1448CF3}"/>
    <w:embedBold r:id="rId2" w:fontKey="{34600005-9A73-435D-A520-8FAEE8E550D8}"/>
  </w:font>
  <w:font w:name="Calibri">
    <w:panose1 w:val="020F0502020204030204"/>
    <w:charset w:val="00"/>
    <w:family w:val="swiss"/>
    <w:pitch w:val="variable"/>
    <w:sig w:usb0="E00002FF" w:usb1="4000ACFF" w:usb2="00000001" w:usb3="00000000" w:csb0="0000019F" w:csb1="00000000"/>
    <w:embedRegular r:id="rId3" w:fontKey="{BF488977-B75B-4029-9117-D023AD8A7471}"/>
  </w:font>
  <w:font w:name="Segoe UI">
    <w:panose1 w:val="020B0502040204020203"/>
    <w:charset w:val="00"/>
    <w:family w:val="swiss"/>
    <w:pitch w:val="variable"/>
    <w:sig w:usb0="E10022FF" w:usb1="C000E47F" w:usb2="00000029" w:usb3="00000000" w:csb0="000001DF" w:csb1="00000000"/>
    <w:embedRegular r:id="rId4" w:fontKey="{4560C166-7F98-40A0-A3A1-1C5AF2D7BBCE}"/>
  </w:font>
  <w:font w:name="Cambria">
    <w:panose1 w:val="02040503050406030204"/>
    <w:charset w:val="00"/>
    <w:family w:val="roman"/>
    <w:pitch w:val="variable"/>
    <w:sig w:usb0="E00002FF" w:usb1="400004FF" w:usb2="00000000" w:usb3="00000000" w:csb0="0000019F" w:csb1="00000000"/>
    <w:embedRegular r:id="rId5" w:fontKey="{571C30C2-EDFA-4C82-94FC-EA1FD8105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D2F" w:rsidRPr="00301FE9" w:rsidRDefault="00EA5D2F" w:rsidP="00301FE9">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A368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6E8" w:rsidRDefault="00EF66E8" w:rsidP="009F0C77">
      <w:r>
        <w:separator/>
      </w:r>
    </w:p>
  </w:footnote>
  <w:footnote w:type="continuationSeparator" w:id="0">
    <w:p w:rsidR="00EF66E8" w:rsidRDefault="00EF6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6CZ17"/>
    <w:docVar w:name="CoverBillType" w:val="b"/>
    <w:docVar w:name="docpath" w:val="L:\Council\bills\NBD\11036CZ17.DOCX"/>
    <w:docVar w:name="dvBillNumber" w:val="3304"/>
    <w:docVar w:name="dvBillNumberPrefix" w:val="H. "/>
    <w:docVar w:name="dvOriginalBody" w:val="House"/>
    <w:docVar w:name="dvSteno" w:val="NBD"/>
    <w:docVar w:name="NameofBody" w:val="h"/>
    <w:docVar w:name="vgroup2" w:val="Council"/>
  </w:docVars>
  <w:rsids>
    <w:rsidRoot w:val="00EF66E8"/>
    <w:rsid w:val="00011869"/>
    <w:rsid w:val="00015CD6"/>
    <w:rsid w:val="000E1785"/>
    <w:rsid w:val="000F40FA"/>
    <w:rsid w:val="000F573D"/>
    <w:rsid w:val="0010776B"/>
    <w:rsid w:val="00133E66"/>
    <w:rsid w:val="001435A3"/>
    <w:rsid w:val="00146ED3"/>
    <w:rsid w:val="00151044"/>
    <w:rsid w:val="001A7785"/>
    <w:rsid w:val="001D08F2"/>
    <w:rsid w:val="001D525B"/>
    <w:rsid w:val="001D7F4F"/>
    <w:rsid w:val="00205238"/>
    <w:rsid w:val="002321B6"/>
    <w:rsid w:val="002350A0"/>
    <w:rsid w:val="00250967"/>
    <w:rsid w:val="002543C8"/>
    <w:rsid w:val="0025541D"/>
    <w:rsid w:val="00284AAE"/>
    <w:rsid w:val="002E5912"/>
    <w:rsid w:val="00301B21"/>
    <w:rsid w:val="00301FE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5972"/>
    <w:rsid w:val="00605102"/>
    <w:rsid w:val="006215AA"/>
    <w:rsid w:val="00630202"/>
    <w:rsid w:val="00630926"/>
    <w:rsid w:val="006913C9"/>
    <w:rsid w:val="0069470D"/>
    <w:rsid w:val="006D6122"/>
    <w:rsid w:val="00734F00"/>
    <w:rsid w:val="007A70AE"/>
    <w:rsid w:val="008362E8"/>
    <w:rsid w:val="008A1768"/>
    <w:rsid w:val="008F0F33"/>
    <w:rsid w:val="008F4429"/>
    <w:rsid w:val="00917DFD"/>
    <w:rsid w:val="0094021A"/>
    <w:rsid w:val="009B44AF"/>
    <w:rsid w:val="009C6A0B"/>
    <w:rsid w:val="009F0C77"/>
    <w:rsid w:val="009F4DD1"/>
    <w:rsid w:val="00A368B6"/>
    <w:rsid w:val="00A41684"/>
    <w:rsid w:val="00A64E80"/>
    <w:rsid w:val="00A72BCD"/>
    <w:rsid w:val="00A741D9"/>
    <w:rsid w:val="00A833AB"/>
    <w:rsid w:val="00A9741D"/>
    <w:rsid w:val="00AD4B17"/>
    <w:rsid w:val="00B20CCC"/>
    <w:rsid w:val="00B412D4"/>
    <w:rsid w:val="00BE3C22"/>
    <w:rsid w:val="00C0345E"/>
    <w:rsid w:val="00C3483A"/>
    <w:rsid w:val="00C74E9D"/>
    <w:rsid w:val="00C82FD3"/>
    <w:rsid w:val="00C84C1C"/>
    <w:rsid w:val="00C92819"/>
    <w:rsid w:val="00CC6B7B"/>
    <w:rsid w:val="00CD2089"/>
    <w:rsid w:val="00D031E7"/>
    <w:rsid w:val="00D73A67"/>
    <w:rsid w:val="00D970A9"/>
    <w:rsid w:val="00DF3845"/>
    <w:rsid w:val="00E41911"/>
    <w:rsid w:val="00E92EEF"/>
    <w:rsid w:val="00EA3756"/>
    <w:rsid w:val="00EA5D2F"/>
    <w:rsid w:val="00EF2368"/>
    <w:rsid w:val="00EF66E8"/>
    <w:rsid w:val="00F24442"/>
    <w:rsid w:val="00F41145"/>
    <w:rsid w:val="00F50AE3"/>
    <w:rsid w:val="00F656BA"/>
    <w:rsid w:val="00F67CF1"/>
    <w:rsid w:val="00F840F0"/>
    <w:rsid w:val="00FB0D0D"/>
    <w:rsid w:val="00FB43B4"/>
    <w:rsid w:val="00FD56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5B48D-48D1-4F24-9187-8D145B3F0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7D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DFD"/>
    <w:rPr>
      <w:rFonts w:ascii="Segoe UI" w:eastAsia="Times New Roman" w:hAnsi="Segoe UI" w:cs="Segoe UI"/>
      <w:sz w:val="18"/>
      <w:szCs w:val="18"/>
    </w:rPr>
  </w:style>
  <w:style w:type="character" w:styleId="Hyperlink">
    <w:name w:val="Hyperlink"/>
    <w:basedOn w:val="DefaultParagraphFont"/>
    <w:uiPriority w:val="99"/>
    <w:unhideWhenUsed/>
    <w:rsid w:val="00EA5D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AFE2C-4B52-4188-AC34-4B61EFC8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2982</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3304: SC Commercial-Property Assessed Clean Energy Act - South Carolina Legislature Online</dc:title>
  <dc:creator>%USERNAME%</dc:creator>
  <cp:lastModifiedBy>S Volk</cp:lastModifiedBy>
  <cp:revision>2</cp:revision>
  <cp:lastPrinted>2016-12-15T15:28:00Z</cp:lastPrinted>
  <dcterms:created xsi:type="dcterms:W3CDTF">2017-01-17T16:25:00Z</dcterms:created>
  <dcterms:modified xsi:type="dcterms:W3CDTF">2017-01-17T16:25:00Z</dcterms:modified>
</cp:coreProperties>
</file>