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0EA" w:rsidRDefault="00F970EA" w:rsidP="00F970EA">
      <w:pPr>
        <w:widowControl w:val="0"/>
        <w:jc w:val="center"/>
      </w:pPr>
      <w:r w:rsidRPr="00F970EA">
        <w:rPr>
          <w:b/>
        </w:rPr>
        <w:t>South Carolina General Assembly</w:t>
      </w:r>
    </w:p>
    <w:p w:rsidR="00F970EA" w:rsidRDefault="00F970EA" w:rsidP="00F970EA">
      <w:pPr>
        <w:widowControl w:val="0"/>
        <w:jc w:val="center"/>
      </w:pPr>
      <w:r>
        <w:t>122nd Session, 2017-2018</w:t>
      </w:r>
    </w:p>
    <w:p w:rsidR="00F970EA" w:rsidRDefault="00F970EA" w:rsidP="00F970EA">
      <w:pPr>
        <w:widowControl w:val="0"/>
        <w:jc w:val="left"/>
      </w:pPr>
    </w:p>
    <w:p w:rsidR="00F970EA" w:rsidRDefault="00F970EA" w:rsidP="00F970EA">
      <w:pPr>
        <w:widowControl w:val="0"/>
        <w:jc w:val="left"/>
        <w:rPr>
          <w:b/>
        </w:rPr>
      </w:pPr>
      <w:r w:rsidRPr="00F970EA">
        <w:rPr>
          <w:b/>
        </w:rPr>
        <w:t>H. 3398</w:t>
      </w:r>
    </w:p>
    <w:p w:rsidR="00F970EA" w:rsidRDefault="00F970EA" w:rsidP="00F970EA">
      <w:pPr>
        <w:widowControl w:val="0"/>
        <w:jc w:val="left"/>
        <w:rPr>
          <w:b/>
        </w:rPr>
      </w:pPr>
    </w:p>
    <w:p w:rsidR="00F970EA" w:rsidRDefault="00F970EA" w:rsidP="00F970EA">
      <w:pPr>
        <w:widowControl w:val="0"/>
        <w:jc w:val="left"/>
      </w:pPr>
      <w:r w:rsidRPr="00F970EA">
        <w:rPr>
          <w:b/>
        </w:rPr>
        <w:t>STATUS INFORMATION</w:t>
      </w:r>
    </w:p>
    <w:p w:rsidR="00F970EA" w:rsidRDefault="00F970EA" w:rsidP="00F970EA">
      <w:pPr>
        <w:widowControl w:val="0"/>
        <w:jc w:val="left"/>
      </w:pPr>
    </w:p>
    <w:p w:rsidR="00F970EA" w:rsidRDefault="00F970EA" w:rsidP="00F970EA">
      <w:pPr>
        <w:widowControl w:val="0"/>
        <w:jc w:val="left"/>
      </w:pPr>
      <w:r>
        <w:t>Concurrent Resolution</w:t>
      </w:r>
    </w:p>
    <w:p w:rsidR="00F970EA" w:rsidRDefault="00F970EA" w:rsidP="00F970EA">
      <w:pPr>
        <w:widowControl w:val="0"/>
        <w:jc w:val="left"/>
      </w:pPr>
      <w:r>
        <w:t>Sponsors: Reps. Jefferson, Howard, Gilliard and Neal</w:t>
      </w:r>
    </w:p>
    <w:p w:rsidR="00F970EA" w:rsidRDefault="00F970EA" w:rsidP="00F970EA">
      <w:pPr>
        <w:widowControl w:val="0"/>
        <w:jc w:val="left"/>
      </w:pPr>
      <w:r>
        <w:t>Document Path: l:\council\bills\gt\5230cm17.docx</w:t>
      </w:r>
    </w:p>
    <w:p w:rsidR="00F970EA" w:rsidRDefault="00F970EA" w:rsidP="00F970EA">
      <w:pPr>
        <w:widowControl w:val="0"/>
        <w:jc w:val="left"/>
      </w:pPr>
    </w:p>
    <w:p w:rsidR="007E384F" w:rsidRDefault="007E384F" w:rsidP="00F970EA">
      <w:pPr>
        <w:widowControl w:val="0"/>
        <w:jc w:val="left"/>
      </w:pPr>
      <w:r>
        <w:t>Introduced in the House on January 11, 2017</w:t>
      </w:r>
    </w:p>
    <w:p w:rsidR="007E384F" w:rsidRDefault="007E384F" w:rsidP="00F970EA">
      <w:pPr>
        <w:widowControl w:val="0"/>
        <w:jc w:val="left"/>
      </w:pPr>
      <w:r>
        <w:t>Introduced in the Senate on January 12, 2017</w:t>
      </w:r>
    </w:p>
    <w:p w:rsidR="007E384F" w:rsidRPr="007E384F" w:rsidRDefault="007E384F" w:rsidP="00F970EA">
      <w:pPr>
        <w:widowControl w:val="0"/>
        <w:jc w:val="left"/>
      </w:pPr>
      <w:r>
        <w:t xml:space="preserve">Currently residing in the Senate Committee on </w:t>
      </w:r>
      <w:r w:rsidRPr="007E384F">
        <w:rPr>
          <w:b/>
        </w:rPr>
        <w:t>Judiciary</w:t>
      </w:r>
    </w:p>
    <w:p w:rsidR="007E384F" w:rsidRDefault="007E384F" w:rsidP="00F970EA">
      <w:pPr>
        <w:widowControl w:val="0"/>
        <w:jc w:val="left"/>
      </w:pPr>
    </w:p>
    <w:p w:rsidR="00F970EA" w:rsidRDefault="00F970EA" w:rsidP="00F970EA">
      <w:pPr>
        <w:widowControl w:val="0"/>
        <w:jc w:val="left"/>
      </w:pPr>
      <w:r>
        <w:t xml:space="preserve">Summary: </w:t>
      </w:r>
      <w:r w:rsidR="00223BAA">
        <w:t>Gun Violence Awareness Month</w:t>
      </w:r>
    </w:p>
    <w:p w:rsidR="00F970EA" w:rsidRDefault="00F970EA" w:rsidP="00F970EA">
      <w:pPr>
        <w:widowControl w:val="0"/>
        <w:jc w:val="left"/>
      </w:pPr>
    </w:p>
    <w:p w:rsidR="00F970EA" w:rsidRDefault="00F970EA" w:rsidP="00F970EA">
      <w:pPr>
        <w:widowControl w:val="0"/>
        <w:jc w:val="left"/>
      </w:pPr>
    </w:p>
    <w:p w:rsidR="00F970EA" w:rsidRDefault="00F970EA" w:rsidP="00F970EA">
      <w:pPr>
        <w:widowControl w:val="0"/>
        <w:tabs>
          <w:tab w:val="center" w:pos="590"/>
          <w:tab w:val="center" w:pos="1440"/>
          <w:tab w:val="left" w:pos="1872"/>
          <w:tab w:val="left" w:pos="9187"/>
        </w:tabs>
        <w:jc w:val="left"/>
      </w:pPr>
      <w:r w:rsidRPr="00F970EA">
        <w:rPr>
          <w:b/>
        </w:rPr>
        <w:t>HISTORY OF LEGISLATIVE ACTIONS</w:t>
      </w:r>
    </w:p>
    <w:p w:rsidR="00F970EA" w:rsidRDefault="00F970EA" w:rsidP="00F970EA">
      <w:pPr>
        <w:widowControl w:val="0"/>
        <w:tabs>
          <w:tab w:val="center" w:pos="590"/>
          <w:tab w:val="center" w:pos="1440"/>
          <w:tab w:val="left" w:pos="1872"/>
          <w:tab w:val="left" w:pos="9187"/>
        </w:tabs>
        <w:jc w:val="left"/>
      </w:pPr>
    </w:p>
    <w:p w:rsidR="00F970EA" w:rsidRPr="00F970EA" w:rsidRDefault="00F970EA" w:rsidP="00F970EA">
      <w:pPr>
        <w:widowControl w:val="0"/>
        <w:tabs>
          <w:tab w:val="center" w:pos="590"/>
          <w:tab w:val="center" w:pos="1440"/>
          <w:tab w:val="left" w:pos="1872"/>
          <w:tab w:val="left" w:pos="9187"/>
        </w:tabs>
        <w:jc w:val="left"/>
      </w:pPr>
      <w:r w:rsidRPr="00F970EA">
        <w:rPr>
          <w:u w:val="single"/>
        </w:rPr>
        <w:tab/>
        <w:t>Date</w:t>
      </w:r>
      <w:r w:rsidRPr="00F970EA">
        <w:rPr>
          <w:u w:val="single"/>
        </w:rPr>
        <w:tab/>
        <w:t>Body</w:t>
      </w:r>
      <w:r w:rsidRPr="00F970EA">
        <w:rPr>
          <w:u w:val="single"/>
        </w:rPr>
        <w:tab/>
        <w:t>Action Description with journal page number</w:t>
      </w:r>
      <w:r w:rsidRPr="00F970EA">
        <w:rPr>
          <w:u w:val="single"/>
        </w:rPr>
        <w:tab/>
      </w:r>
    </w:p>
    <w:p w:rsidR="00DC6305" w:rsidRDefault="00DC6305" w:rsidP="00DC6305">
      <w:pPr>
        <w:widowControl w:val="0"/>
        <w:tabs>
          <w:tab w:val="right" w:pos="1008"/>
          <w:tab w:val="left" w:pos="1152"/>
          <w:tab w:val="left" w:pos="1872"/>
          <w:tab w:val="left" w:pos="9187"/>
        </w:tabs>
        <w:ind w:left="2088" w:hanging="2088"/>
        <w:jc w:val="left"/>
      </w:pPr>
      <w:r>
        <w:tab/>
        <w:t>1/11/2017</w:t>
      </w:r>
      <w:r>
        <w:tab/>
        <w:t>House</w:t>
      </w:r>
      <w:r>
        <w:tab/>
      </w:r>
      <w:r w:rsidRPr="00726491">
        <w:t>Intr</w:t>
      </w:r>
      <w:r>
        <w:t xml:space="preserve">oduced, adopted, sent to Senate </w:t>
      </w:r>
      <w:r w:rsidRPr="00726491">
        <w:t>(</w:t>
      </w:r>
      <w:hyperlink r:id="rId7" w:history="1">
        <w:r w:rsidRPr="00726491">
          <w:rPr>
            <w:rStyle w:val="Hyperlink"/>
          </w:rPr>
          <w:t>House Journal</w:t>
        </w:r>
        <w:r w:rsidRPr="00726491">
          <w:rPr>
            <w:rStyle w:val="Hyperlink"/>
          </w:rPr>
          <w:noBreakHyphen/>
          <w:t>page 30</w:t>
        </w:r>
      </w:hyperlink>
      <w:r w:rsidRPr="00726491">
        <w:t>)</w:t>
      </w:r>
    </w:p>
    <w:p w:rsidR="00DC6305" w:rsidRDefault="00DC6305" w:rsidP="00DC6305">
      <w:pPr>
        <w:widowControl w:val="0"/>
        <w:tabs>
          <w:tab w:val="right" w:pos="1008"/>
          <w:tab w:val="left" w:pos="1152"/>
          <w:tab w:val="left" w:pos="1872"/>
          <w:tab w:val="left" w:pos="9187"/>
        </w:tabs>
        <w:ind w:left="2088" w:hanging="2088"/>
        <w:jc w:val="left"/>
      </w:pPr>
      <w:r>
        <w:tab/>
        <w:t>1/12/2017</w:t>
      </w:r>
      <w:r>
        <w:tab/>
        <w:t>Senate</w:t>
      </w:r>
      <w:r>
        <w:tab/>
      </w:r>
      <w:r w:rsidRPr="00726491">
        <w:t>Introduced (</w:t>
      </w:r>
      <w:hyperlink r:id="rId8" w:history="1">
        <w:r w:rsidRPr="00726491">
          <w:rPr>
            <w:rStyle w:val="Hyperlink"/>
          </w:rPr>
          <w:t>Senate Journal</w:t>
        </w:r>
        <w:r w:rsidRPr="00726491">
          <w:rPr>
            <w:rStyle w:val="Hyperlink"/>
          </w:rPr>
          <w:noBreakHyphen/>
          <w:t>page 3</w:t>
        </w:r>
      </w:hyperlink>
      <w:r w:rsidRPr="00726491">
        <w:t>)</w:t>
      </w:r>
    </w:p>
    <w:p w:rsidR="00DC6305" w:rsidRDefault="00DC6305" w:rsidP="00DC6305">
      <w:pPr>
        <w:widowControl w:val="0"/>
        <w:tabs>
          <w:tab w:val="right" w:pos="1008"/>
          <w:tab w:val="left" w:pos="1152"/>
          <w:tab w:val="left" w:pos="1872"/>
          <w:tab w:val="left" w:pos="9187"/>
        </w:tabs>
        <w:ind w:left="2088" w:hanging="2088"/>
        <w:jc w:val="left"/>
      </w:pPr>
      <w:r>
        <w:tab/>
        <w:t>1/12/2017</w:t>
      </w:r>
      <w:r>
        <w:tab/>
        <w:t>Senate</w:t>
      </w:r>
      <w:r>
        <w:tab/>
      </w:r>
      <w:r w:rsidRPr="00726491">
        <w:t>Ref</w:t>
      </w:r>
      <w:r>
        <w:t xml:space="preserve">erred to Committee on </w:t>
      </w:r>
      <w:r w:rsidRPr="00726491">
        <w:rPr>
          <w:b/>
        </w:rPr>
        <w:t>Judiciary</w:t>
      </w:r>
      <w:r>
        <w:t xml:space="preserve"> </w:t>
      </w:r>
      <w:r w:rsidRPr="00726491">
        <w:t>(</w:t>
      </w:r>
      <w:hyperlink r:id="rId9" w:history="1">
        <w:r w:rsidRPr="00726491">
          <w:rPr>
            <w:rStyle w:val="Hyperlink"/>
          </w:rPr>
          <w:t>Senate Journal</w:t>
        </w:r>
        <w:r w:rsidRPr="00726491">
          <w:rPr>
            <w:rStyle w:val="Hyperlink"/>
          </w:rPr>
          <w:noBreakHyphen/>
          <w:t>page 3</w:t>
        </w:r>
      </w:hyperlink>
      <w:r w:rsidRPr="00726491">
        <w:t>)</w:t>
      </w:r>
    </w:p>
    <w:p w:rsidR="00DC6305" w:rsidRDefault="00DC6305" w:rsidP="00DC6305">
      <w:pPr>
        <w:widowControl w:val="0"/>
        <w:tabs>
          <w:tab w:val="right" w:pos="1008"/>
          <w:tab w:val="left" w:pos="1152"/>
          <w:tab w:val="left" w:pos="1872"/>
          <w:tab w:val="left" w:pos="9187"/>
        </w:tabs>
        <w:ind w:left="2088" w:hanging="2088"/>
        <w:jc w:val="left"/>
      </w:pPr>
    </w:p>
    <w:p w:rsidR="00F970EA" w:rsidRDefault="00F970EA" w:rsidP="00F970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F970EA">
          <w:rPr>
            <w:rStyle w:val="Hyperlink"/>
          </w:rPr>
          <w:t>legislative information</w:t>
        </w:r>
      </w:hyperlink>
      <w:r>
        <w:t xml:space="preserve"> at the website</w:t>
      </w:r>
    </w:p>
    <w:p w:rsidR="00F970EA" w:rsidRDefault="00F970EA" w:rsidP="00F970EA">
      <w:pPr>
        <w:widowControl w:val="0"/>
        <w:tabs>
          <w:tab w:val="right" w:pos="1008"/>
          <w:tab w:val="left" w:pos="1152"/>
          <w:tab w:val="left" w:pos="1872"/>
          <w:tab w:val="left" w:pos="9187"/>
        </w:tabs>
        <w:ind w:left="2088" w:hanging="2088"/>
        <w:jc w:val="left"/>
      </w:pPr>
    </w:p>
    <w:p w:rsidR="00F970EA" w:rsidRPr="00F970EA" w:rsidRDefault="00F970EA" w:rsidP="00F970EA">
      <w:pPr>
        <w:widowControl w:val="0"/>
        <w:tabs>
          <w:tab w:val="right" w:pos="1008"/>
          <w:tab w:val="left" w:pos="1152"/>
          <w:tab w:val="left" w:pos="1872"/>
          <w:tab w:val="left" w:pos="9187"/>
        </w:tabs>
        <w:ind w:left="2088" w:hanging="2088"/>
        <w:jc w:val="left"/>
      </w:pPr>
    </w:p>
    <w:p w:rsidR="00F970EA" w:rsidRDefault="00F970EA" w:rsidP="00F970EA">
      <w:r w:rsidRPr="00F970EA">
        <w:rPr>
          <w:b/>
        </w:rPr>
        <w:t>VERSIONS OF THIS BILL</w:t>
      </w:r>
    </w:p>
    <w:p w:rsidR="00F970EA" w:rsidRDefault="00F970EA" w:rsidP="00F970EA"/>
    <w:p w:rsidR="00F970EA" w:rsidRDefault="002D414C" w:rsidP="00F970EA">
      <w:hyperlink r:id="rId11" w:history="1">
        <w:r w:rsidR="00F970EA">
          <w:rPr>
            <w:rStyle w:val="Hyperlink"/>
          </w:rPr>
          <w:t>1/11/2017</w:t>
        </w:r>
      </w:hyperlink>
    </w:p>
    <w:p w:rsidR="00F970EA" w:rsidRDefault="00F970EA" w:rsidP="00F970EA"/>
    <w:p w:rsidR="00F970EA" w:rsidRDefault="00F970EA" w:rsidP="00F970EA">
      <w:pPr>
        <w:sectPr w:rsidR="00F970EA" w:rsidSect="00F970EA">
          <w:pgSz w:w="12240" w:h="15840" w:code="1"/>
          <w:pgMar w:top="1080" w:right="1440" w:bottom="1080" w:left="1440" w:header="720" w:footer="720" w:gutter="0"/>
          <w:cols w:space="720"/>
          <w:noEndnote/>
          <w:docGrid w:linePitch="360"/>
        </w:sectPr>
      </w:pPr>
    </w:p>
    <w:p w:rsidR="009A597E" w:rsidRDefault="009A59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45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RAISE THE AWARENESS OF THE BRADLEY BLAKE FOUNDATION SURROUNDING THE ISSUE OF GUN VIOLENCE AND TO DECLARE THE MONTH OF JUNE 2017 </w:t>
      </w:r>
      <w:r w:rsidR="00F3252A">
        <w:t>“</w:t>
      </w:r>
      <w:r>
        <w:t>GUN VIOLENCE AWARENESS MONTH</w:t>
      </w:r>
      <w:r w:rsidR="00F3252A">
        <w: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according to data from the Centers for Disease Control and Prevention, approximately 81,300 nonfatal injuries and 31,672 deaths involving guns occur every year. This works out to about three hundred eight shootings and eighty</w:t>
      </w:r>
      <w:r w:rsidR="00433FEE">
        <w:rPr>
          <w:color w:val="000000" w:themeColor="text1"/>
        </w:rPr>
        <w:noBreakHyphen/>
      </w:r>
      <w:r>
        <w:rPr>
          <w:color w:val="000000" w:themeColor="text1"/>
        </w:rPr>
        <w:t>six deaths every day; and</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guns are the most common weapon used in domestic violence against women, and access to firearms increases the risk of homicide by more than five times; and</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it is imperative that there be greater public awareness of this serious issue, and more must be done to increase activity at the local, state, and national levels; and</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various options are open to this State in dealing with gun violence, one of the most effective being the utilization of a public</w:t>
      </w:r>
      <w:r w:rsidR="00433FEE">
        <w:rPr>
          <w:color w:val="000000" w:themeColor="text1"/>
        </w:rPr>
        <w:noBreakHyphen/>
      </w:r>
      <w:r>
        <w:rPr>
          <w:color w:val="000000" w:themeColor="text1"/>
        </w:rPr>
        <w:t>health approach. Public</w:t>
      </w:r>
      <w:r w:rsidR="00433FEE">
        <w:rPr>
          <w:color w:val="000000" w:themeColor="text1"/>
        </w:rPr>
        <w:noBreakHyphen/>
      </w:r>
      <w:r>
        <w:rPr>
          <w:color w:val="000000" w:themeColor="text1"/>
        </w:rPr>
        <w:t>health programs have dramatically reduced lung cancer by preventing smoking. Automobile accidents are curtailed by traffic regulations, safer cars, and driver training. Real violence prevention cannot wait until there is a gunman at the door but must start before problems escalate into violence. For example, there are numerous controlled studies demonstrating that school</w:t>
      </w:r>
      <w:r w:rsidR="00433FEE">
        <w:rPr>
          <w:color w:val="000000" w:themeColor="text1"/>
        </w:rPr>
        <w:noBreakHyphen/>
      </w:r>
      <w:r>
        <w:rPr>
          <w:color w:val="000000" w:themeColor="text1"/>
        </w:rPr>
        <w:t>based counseling and violence</w:t>
      </w:r>
      <w:r w:rsidR="00433FEE">
        <w:rPr>
          <w:color w:val="000000" w:themeColor="text1"/>
        </w:rPr>
        <w:noBreakHyphen/>
      </w:r>
      <w:r>
        <w:rPr>
          <w:color w:val="000000" w:themeColor="text1"/>
        </w:rPr>
        <w:t>prevention programs are effective at teaching students how to resolve conflicts and problems without resorting to violence. Prevention must begin early to be most effective; and</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lastRenderedPageBreak/>
        <w:t>Whereas, this resolution, the first of its kind in South Carolina, will inspire a necessary discussion in our community on how we can harness our resources to reduce gun violence and improve our state</w:t>
      </w:r>
      <w:r w:rsidR="00433FEE" w:rsidRPr="00433FEE">
        <w:rPr>
          <w:color w:val="000000" w:themeColor="text1"/>
        </w:rPr>
        <w:t>’</w:t>
      </w:r>
      <w:r>
        <w:rPr>
          <w:color w:val="000000" w:themeColor="text1"/>
        </w:rPr>
        <w:t xml:space="preserve">s programs in prevention, intervention, education, and outreach. </w:t>
      </w:r>
      <w:r>
        <w:t xml:space="preserve">Now, therefore, </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52"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 xml:space="preserve">raise the awareness of the Bradley Blake Foundation surrounding the issue of gun violence and declare the month of June 2017 </w:t>
      </w:r>
      <w:r w:rsidR="00FF753B">
        <w:t>“</w:t>
      </w:r>
      <w:r>
        <w:t>Gun Violence Awareness Month</w:t>
      </w:r>
      <w:r w:rsidR="00FF753B">
        <w:t>”</w:t>
      </w:r>
      <w:r>
        <w:t>.</w:t>
      </w:r>
    </w:p>
    <w:p w:rsidR="00397452" w:rsidRDefault="00397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3AC" w:rsidRDefault="00433F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0EA" w:rsidRDefault="00F970EA" w:rsidP="00F970EA">
      <w:pPr>
        <w:suppressAutoHyphens/>
      </w:pPr>
    </w:p>
    <w:sectPr w:rsidR="00F970EA" w:rsidSect="00F970E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452" w:rsidRDefault="00397452" w:rsidP="009F0C77">
      <w:r>
        <w:separator/>
      </w:r>
    </w:p>
  </w:endnote>
  <w:endnote w:type="continuationSeparator" w:id="0">
    <w:p w:rsidR="00397452" w:rsidRDefault="0039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D487A8-1D26-4CF1-84B2-119B78FDC25B}"/>
    <w:embedBold r:id="rId2" w:fontKey="{EE97E11B-04AE-45FA-B6D5-EE82FACDC8C7}"/>
  </w:font>
  <w:font w:name="Calibri">
    <w:panose1 w:val="020F0502020204030204"/>
    <w:charset w:val="00"/>
    <w:family w:val="swiss"/>
    <w:pitch w:val="variable"/>
    <w:sig w:usb0="E00002FF" w:usb1="4000ACFF" w:usb2="00000001" w:usb3="00000000" w:csb0="0000019F" w:csb1="00000000"/>
    <w:embedRegular r:id="rId3" w:fontKey="{7B74FA1E-EDEC-4DBF-A6E1-6FF038E1DAAE}"/>
  </w:font>
  <w:font w:name="Segoe UI">
    <w:panose1 w:val="020B0502040204020203"/>
    <w:charset w:val="00"/>
    <w:family w:val="swiss"/>
    <w:pitch w:val="variable"/>
    <w:sig w:usb0="E10022FF" w:usb1="C000E47F" w:usb2="00000029" w:usb3="00000000" w:csb0="000001DF" w:csb1="00000000"/>
    <w:embedRegular r:id="rId4" w:fontKey="{97083C91-6649-4052-B665-0911C54CA76A}"/>
  </w:font>
  <w:font w:name="Cambria">
    <w:panose1 w:val="02040503050406030204"/>
    <w:charset w:val="00"/>
    <w:family w:val="roman"/>
    <w:pitch w:val="variable"/>
    <w:sig w:usb0="E00002FF" w:usb1="400004FF" w:usb2="00000000" w:usb3="00000000" w:csb0="0000019F" w:csb1="00000000"/>
    <w:embedRegular r:id="rId5" w:fontKey="{598181BC-7850-46A5-B225-833E07C12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0EA" w:rsidRPr="009A597E" w:rsidRDefault="00F970EA" w:rsidP="009A597E">
    <w:pPr>
      <w:pStyle w:val="Footer"/>
      <w:tabs>
        <w:tab w:val="clear" w:pos="4680"/>
        <w:tab w:val="clear" w:pos="9360"/>
        <w:tab w:val="center" w:pos="2995"/>
      </w:tabs>
      <w:spacing w:before="120"/>
    </w:pPr>
    <w:r>
      <w:t>[3398]</w:t>
    </w:r>
    <w:r>
      <w:tab/>
    </w:r>
    <w:r>
      <w:fldChar w:fldCharType="begin"/>
    </w:r>
    <w:r>
      <w:instrText xml:space="preserve"> PAGE  \* MERGEFORMAT </w:instrText>
    </w:r>
    <w:r>
      <w:fldChar w:fldCharType="separate"/>
    </w:r>
    <w:r w:rsidR="00DC63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452" w:rsidRDefault="00397452" w:rsidP="009F0C77">
      <w:r>
        <w:separator/>
      </w:r>
    </w:p>
  </w:footnote>
  <w:footnote w:type="continuationSeparator" w:id="0">
    <w:p w:rsidR="00397452" w:rsidRDefault="0039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0CM17"/>
    <w:docVar w:name="CoverBillType" w:val="c"/>
    <w:docVar w:name="DocPath" w:val="L:\Council\bills\GT\5230CM17.DOCX"/>
    <w:docVar w:name="dvBillNumber" w:val="3398"/>
    <w:docVar w:name="dvBillNumberPrefix" w:val="H. "/>
    <w:docVar w:name="dvOriginalBody" w:val="House"/>
    <w:docVar w:name="dvSteno" w:val="GT"/>
    <w:docVar w:name="NameofBody" w:val="h"/>
    <w:docVar w:name="vGroup2" w:val="Council"/>
  </w:docVars>
  <w:rsids>
    <w:rsidRoot w:val="0039745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BAA"/>
    <w:rsid w:val="002321B6"/>
    <w:rsid w:val="00250967"/>
    <w:rsid w:val="002543C8"/>
    <w:rsid w:val="0025541D"/>
    <w:rsid w:val="00284AAE"/>
    <w:rsid w:val="002E5912"/>
    <w:rsid w:val="00301B21"/>
    <w:rsid w:val="00325348"/>
    <w:rsid w:val="0032732C"/>
    <w:rsid w:val="00336AD0"/>
    <w:rsid w:val="0037079A"/>
    <w:rsid w:val="00397452"/>
    <w:rsid w:val="003C4DAB"/>
    <w:rsid w:val="003D01E8"/>
    <w:rsid w:val="003D12F9"/>
    <w:rsid w:val="003E5288"/>
    <w:rsid w:val="003F6D79"/>
    <w:rsid w:val="0041760A"/>
    <w:rsid w:val="00417C01"/>
    <w:rsid w:val="00433FEE"/>
    <w:rsid w:val="004403BD"/>
    <w:rsid w:val="00461441"/>
    <w:rsid w:val="004809EE"/>
    <w:rsid w:val="004E7D54"/>
    <w:rsid w:val="004F6A7B"/>
    <w:rsid w:val="005273C6"/>
    <w:rsid w:val="00530A69"/>
    <w:rsid w:val="00545593"/>
    <w:rsid w:val="00556EBF"/>
    <w:rsid w:val="00577C6C"/>
    <w:rsid w:val="005A62FE"/>
    <w:rsid w:val="005C2FE2"/>
    <w:rsid w:val="005E2BC9"/>
    <w:rsid w:val="00605102"/>
    <w:rsid w:val="006215AA"/>
    <w:rsid w:val="006913C9"/>
    <w:rsid w:val="0069470D"/>
    <w:rsid w:val="006D58AA"/>
    <w:rsid w:val="007323AC"/>
    <w:rsid w:val="00734F00"/>
    <w:rsid w:val="007A70AE"/>
    <w:rsid w:val="007E384F"/>
    <w:rsid w:val="008362E8"/>
    <w:rsid w:val="0085786E"/>
    <w:rsid w:val="008A1768"/>
    <w:rsid w:val="008A489F"/>
    <w:rsid w:val="008D603C"/>
    <w:rsid w:val="008F0F33"/>
    <w:rsid w:val="008F4429"/>
    <w:rsid w:val="0094021A"/>
    <w:rsid w:val="00983C6F"/>
    <w:rsid w:val="009A597E"/>
    <w:rsid w:val="009B44AF"/>
    <w:rsid w:val="009C6A0B"/>
    <w:rsid w:val="009F0C77"/>
    <w:rsid w:val="009F4DD1"/>
    <w:rsid w:val="00A02543"/>
    <w:rsid w:val="00A41684"/>
    <w:rsid w:val="00A64E80"/>
    <w:rsid w:val="00A72BCD"/>
    <w:rsid w:val="00A741D9"/>
    <w:rsid w:val="00A833AB"/>
    <w:rsid w:val="00A91A68"/>
    <w:rsid w:val="00A9741D"/>
    <w:rsid w:val="00AC34A2"/>
    <w:rsid w:val="00AD1C9A"/>
    <w:rsid w:val="00AD4B17"/>
    <w:rsid w:val="00B412D4"/>
    <w:rsid w:val="00BA4E4D"/>
    <w:rsid w:val="00BE3C22"/>
    <w:rsid w:val="00C0345E"/>
    <w:rsid w:val="00C31C95"/>
    <w:rsid w:val="00C3483A"/>
    <w:rsid w:val="00C74E9D"/>
    <w:rsid w:val="00C826DD"/>
    <w:rsid w:val="00C82FD3"/>
    <w:rsid w:val="00C92819"/>
    <w:rsid w:val="00CC6B7B"/>
    <w:rsid w:val="00CD2089"/>
    <w:rsid w:val="00D73A67"/>
    <w:rsid w:val="00D970A9"/>
    <w:rsid w:val="00DC6305"/>
    <w:rsid w:val="00DF3845"/>
    <w:rsid w:val="00E41911"/>
    <w:rsid w:val="00E44B57"/>
    <w:rsid w:val="00E92EEF"/>
    <w:rsid w:val="00EF2368"/>
    <w:rsid w:val="00F24442"/>
    <w:rsid w:val="00F3252A"/>
    <w:rsid w:val="00F50AE3"/>
    <w:rsid w:val="00F655B7"/>
    <w:rsid w:val="00F656BA"/>
    <w:rsid w:val="00F67CF1"/>
    <w:rsid w:val="00F728AA"/>
    <w:rsid w:val="00F840F0"/>
    <w:rsid w:val="00F970EA"/>
    <w:rsid w:val="00FB0D0D"/>
    <w:rsid w:val="00FB43B4"/>
    <w:rsid w:val="00FB6B0B"/>
    <w:rsid w:val="00FF2AE4"/>
    <w:rsid w:val="00FF6450"/>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19876-9E77-4C1F-8154-4D213D8E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3F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FEE"/>
    <w:rPr>
      <w:rFonts w:ascii="Segoe UI" w:eastAsia="Times New Roman" w:hAnsi="Segoe UI" w:cs="Segoe UI"/>
      <w:sz w:val="18"/>
      <w:szCs w:val="18"/>
    </w:rPr>
  </w:style>
  <w:style w:type="character" w:styleId="Hyperlink">
    <w:name w:val="Hyperlink"/>
    <w:basedOn w:val="DefaultParagraphFont"/>
    <w:uiPriority w:val="99"/>
    <w:unhideWhenUsed/>
    <w:rsid w:val="00F970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973686">
      <w:bodyDiv w:val="1"/>
      <w:marLeft w:val="0"/>
      <w:marRight w:val="0"/>
      <w:marTop w:val="0"/>
      <w:marBottom w:val="0"/>
      <w:divBdr>
        <w:top w:val="none" w:sz="0" w:space="0" w:color="auto"/>
        <w:left w:val="none" w:sz="0" w:space="0" w:color="auto"/>
        <w:bottom w:val="none" w:sz="0" w:space="0" w:color="auto"/>
        <w:right w:val="none" w:sz="0" w:space="0" w:color="auto"/>
      </w:divBdr>
    </w:div>
    <w:div w:id="190887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398_20170111.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398&amp;session=122&amp;summary=B" TargetMode="External"/><Relationship Id="rId4" Type="http://schemas.openxmlformats.org/officeDocument/2006/relationships/webSettings" Target="webSettings.xml"/><Relationship Id="rId9" Type="http://schemas.openxmlformats.org/officeDocument/2006/relationships/hyperlink" Target="file:///h:\sj\2017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7C2AB-72B2-4DA9-8160-57158C9E8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3398: Gun Violence Awareness Month - South Carolina Legislature Online</dc:title>
  <dc:creator>Gwen Thurmond</dc:creator>
  <cp:lastModifiedBy>S Volk</cp:lastModifiedBy>
  <cp:revision>2</cp:revision>
  <cp:lastPrinted>2017-01-09T17:15:00Z</cp:lastPrinted>
  <dcterms:created xsi:type="dcterms:W3CDTF">2017-01-17T15:32:00Z</dcterms:created>
  <dcterms:modified xsi:type="dcterms:W3CDTF">2017-01-17T15:32:00Z</dcterms:modified>
</cp:coreProperties>
</file>