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AB9" w:rsidRDefault="00072AB9" w:rsidP="00072AB9">
      <w:pPr>
        <w:widowControl w:val="0"/>
        <w:jc w:val="center"/>
      </w:pPr>
      <w:r w:rsidRPr="00072AB9">
        <w:rPr>
          <w:b/>
        </w:rPr>
        <w:t>South Carolina General Assembly</w:t>
      </w:r>
    </w:p>
    <w:p w:rsidR="00072AB9" w:rsidRDefault="00072AB9" w:rsidP="00072AB9">
      <w:pPr>
        <w:widowControl w:val="0"/>
        <w:jc w:val="center"/>
      </w:pPr>
      <w:r>
        <w:t>122nd Session, 2017-2018</w:t>
      </w:r>
    </w:p>
    <w:p w:rsidR="00072AB9" w:rsidRDefault="00072AB9" w:rsidP="00072AB9">
      <w:pPr>
        <w:widowControl w:val="0"/>
      </w:pPr>
    </w:p>
    <w:p w:rsidR="00072AB9" w:rsidRDefault="00072AB9" w:rsidP="00072AB9">
      <w:pPr>
        <w:widowControl w:val="0"/>
        <w:rPr>
          <w:b/>
        </w:rPr>
      </w:pPr>
      <w:r w:rsidRPr="00072AB9">
        <w:rPr>
          <w:b/>
        </w:rPr>
        <w:t>S.</w:t>
      </w:r>
      <w:r>
        <w:rPr>
          <w:b/>
        </w:rPr>
        <w:t xml:space="preserve"> </w:t>
      </w:r>
      <w:r w:rsidRPr="00072AB9">
        <w:rPr>
          <w:b/>
        </w:rPr>
        <w:t>352</w:t>
      </w:r>
    </w:p>
    <w:p w:rsidR="00072AB9" w:rsidRDefault="00072AB9" w:rsidP="00072AB9">
      <w:pPr>
        <w:widowControl w:val="0"/>
        <w:rPr>
          <w:b/>
        </w:rPr>
      </w:pPr>
    </w:p>
    <w:p w:rsidR="00072AB9" w:rsidRDefault="00072AB9" w:rsidP="00072AB9">
      <w:pPr>
        <w:widowControl w:val="0"/>
      </w:pPr>
      <w:r w:rsidRPr="00072AB9">
        <w:rPr>
          <w:b/>
        </w:rPr>
        <w:t>STATUS INFORMATION</w:t>
      </w:r>
    </w:p>
    <w:p w:rsidR="00072AB9" w:rsidRDefault="00072AB9" w:rsidP="00072AB9">
      <w:pPr>
        <w:widowControl w:val="0"/>
      </w:pPr>
    </w:p>
    <w:p w:rsidR="00072AB9" w:rsidRDefault="00072AB9" w:rsidP="00072AB9">
      <w:pPr>
        <w:widowControl w:val="0"/>
      </w:pPr>
      <w:r>
        <w:t>General Bill</w:t>
      </w:r>
    </w:p>
    <w:p w:rsidR="00072AB9" w:rsidRDefault="00072AB9" w:rsidP="00072AB9">
      <w:pPr>
        <w:widowControl w:val="0"/>
      </w:pPr>
      <w:r>
        <w:t>Sponsors: Senator Massey</w:t>
      </w:r>
    </w:p>
    <w:p w:rsidR="00072AB9" w:rsidRDefault="00072AB9" w:rsidP="00072AB9">
      <w:pPr>
        <w:widowControl w:val="0"/>
      </w:pPr>
      <w:r>
        <w:t>Document Path: l:\s-res\asm\020proc.sp.asm.docx</w:t>
      </w:r>
    </w:p>
    <w:p w:rsidR="00072AB9" w:rsidRDefault="00072AB9" w:rsidP="00072AB9">
      <w:pPr>
        <w:widowControl w:val="0"/>
      </w:pPr>
    </w:p>
    <w:p w:rsidR="00072AB9" w:rsidRDefault="00072AB9" w:rsidP="00072AB9">
      <w:pPr>
        <w:widowControl w:val="0"/>
      </w:pPr>
      <w:r>
        <w:t>Introduced in the Senate on February 2, 2017</w:t>
      </w:r>
    </w:p>
    <w:p w:rsidR="00072AB9" w:rsidRDefault="00072AB9" w:rsidP="00072AB9">
      <w:pPr>
        <w:widowControl w:val="0"/>
      </w:pPr>
      <w:r>
        <w:t xml:space="preserve">Currently residing in the Senate Committee on </w:t>
      </w:r>
      <w:r w:rsidRPr="00072AB9">
        <w:rPr>
          <w:b/>
        </w:rPr>
        <w:t>Finance</w:t>
      </w:r>
    </w:p>
    <w:p w:rsidR="00072AB9" w:rsidRDefault="00072AB9" w:rsidP="00072AB9">
      <w:pPr>
        <w:widowControl w:val="0"/>
      </w:pPr>
    </w:p>
    <w:p w:rsidR="00072AB9" w:rsidRDefault="00072AB9" w:rsidP="00072AB9">
      <w:pPr>
        <w:widowControl w:val="0"/>
      </w:pPr>
      <w:r>
        <w:t xml:space="preserve">Summary: </w:t>
      </w:r>
      <w:r w:rsidR="00325B67">
        <w:t>Procurement service division</w:t>
      </w:r>
    </w:p>
    <w:p w:rsidR="00072AB9" w:rsidRDefault="00072AB9" w:rsidP="00072AB9">
      <w:pPr>
        <w:widowControl w:val="0"/>
      </w:pPr>
    </w:p>
    <w:p w:rsidR="00072AB9" w:rsidRDefault="00072AB9" w:rsidP="00072AB9">
      <w:pPr>
        <w:widowControl w:val="0"/>
      </w:pPr>
    </w:p>
    <w:p w:rsidR="00072AB9" w:rsidRDefault="00072AB9" w:rsidP="00072AB9">
      <w:pPr>
        <w:widowControl w:val="0"/>
        <w:tabs>
          <w:tab w:val="center" w:pos="590"/>
          <w:tab w:val="center" w:pos="1440"/>
          <w:tab w:val="left" w:pos="1872"/>
          <w:tab w:val="left" w:pos="9187"/>
        </w:tabs>
      </w:pPr>
      <w:r w:rsidRPr="00072AB9">
        <w:rPr>
          <w:b/>
        </w:rPr>
        <w:t>HISTORY OF LEGISLATIVE ACTIONS</w:t>
      </w:r>
    </w:p>
    <w:p w:rsidR="00072AB9" w:rsidRDefault="00072AB9" w:rsidP="00072AB9">
      <w:pPr>
        <w:widowControl w:val="0"/>
        <w:tabs>
          <w:tab w:val="center" w:pos="590"/>
          <w:tab w:val="center" w:pos="1440"/>
          <w:tab w:val="left" w:pos="1872"/>
          <w:tab w:val="left" w:pos="9187"/>
        </w:tabs>
      </w:pPr>
    </w:p>
    <w:p w:rsidR="00072AB9" w:rsidRPr="00072AB9" w:rsidRDefault="00072AB9" w:rsidP="00072AB9">
      <w:pPr>
        <w:widowControl w:val="0"/>
        <w:tabs>
          <w:tab w:val="center" w:pos="590"/>
          <w:tab w:val="center" w:pos="1440"/>
          <w:tab w:val="left" w:pos="1872"/>
          <w:tab w:val="left" w:pos="9187"/>
        </w:tabs>
      </w:pPr>
      <w:r w:rsidRPr="00072AB9">
        <w:rPr>
          <w:u w:val="single"/>
        </w:rPr>
        <w:tab/>
        <w:t>Date</w:t>
      </w:r>
      <w:r w:rsidRPr="00072AB9">
        <w:rPr>
          <w:u w:val="single"/>
        </w:rPr>
        <w:tab/>
        <w:t>Body</w:t>
      </w:r>
      <w:r w:rsidRPr="00072AB9">
        <w:rPr>
          <w:u w:val="single"/>
        </w:rPr>
        <w:tab/>
        <w:t>Action Description with journal page number</w:t>
      </w:r>
      <w:r w:rsidRPr="00072AB9">
        <w:rPr>
          <w:u w:val="single"/>
        </w:rPr>
        <w:tab/>
      </w:r>
    </w:p>
    <w:p w:rsidR="00775392" w:rsidRDefault="00775392" w:rsidP="00775392">
      <w:pPr>
        <w:widowControl w:val="0"/>
        <w:tabs>
          <w:tab w:val="right" w:pos="1008"/>
          <w:tab w:val="left" w:pos="1152"/>
          <w:tab w:val="left" w:pos="1872"/>
          <w:tab w:val="left" w:pos="9187"/>
        </w:tabs>
        <w:ind w:left="2088" w:hanging="2088"/>
      </w:pPr>
      <w:r>
        <w:tab/>
        <w:t>2/2/2017</w:t>
      </w:r>
      <w:r>
        <w:tab/>
        <w:t>Senate</w:t>
      </w:r>
      <w:r>
        <w:tab/>
      </w:r>
      <w:r w:rsidRPr="0046078A">
        <w:t>Introduced and read first time (</w:t>
      </w:r>
      <w:hyperlink r:id="rId6" w:history="1">
        <w:r w:rsidRPr="0046078A">
          <w:rPr>
            <w:rStyle w:val="Hyperlink"/>
          </w:rPr>
          <w:t>Senate Journal</w:t>
        </w:r>
        <w:r w:rsidRPr="0046078A">
          <w:rPr>
            <w:rStyle w:val="Hyperlink"/>
          </w:rPr>
          <w:noBreakHyphen/>
          <w:t>page 5</w:t>
        </w:r>
      </w:hyperlink>
      <w:r w:rsidRPr="0046078A">
        <w:t>)</w:t>
      </w:r>
    </w:p>
    <w:p w:rsidR="00775392" w:rsidRDefault="00775392" w:rsidP="00775392">
      <w:pPr>
        <w:widowControl w:val="0"/>
        <w:tabs>
          <w:tab w:val="right" w:pos="1008"/>
          <w:tab w:val="left" w:pos="1152"/>
          <w:tab w:val="left" w:pos="1872"/>
          <w:tab w:val="left" w:pos="9187"/>
        </w:tabs>
        <w:ind w:left="2088" w:hanging="2088"/>
      </w:pPr>
      <w:r>
        <w:tab/>
        <w:t>2/2/2017</w:t>
      </w:r>
      <w:r>
        <w:tab/>
        <w:t>Senate</w:t>
      </w:r>
      <w:r>
        <w:tab/>
      </w:r>
      <w:r w:rsidRPr="0046078A">
        <w:t>R</w:t>
      </w:r>
      <w:r>
        <w:t xml:space="preserve">eferred to Committee on </w:t>
      </w:r>
      <w:r w:rsidRPr="0046078A">
        <w:rPr>
          <w:b/>
        </w:rPr>
        <w:t>Finance</w:t>
      </w:r>
      <w:r>
        <w:t xml:space="preserve"> </w:t>
      </w:r>
      <w:r w:rsidRPr="0046078A">
        <w:t>(</w:t>
      </w:r>
      <w:hyperlink r:id="rId7" w:history="1">
        <w:r w:rsidRPr="0046078A">
          <w:rPr>
            <w:rStyle w:val="Hyperlink"/>
          </w:rPr>
          <w:t>Senate Journal</w:t>
        </w:r>
        <w:r w:rsidRPr="0046078A">
          <w:rPr>
            <w:rStyle w:val="Hyperlink"/>
          </w:rPr>
          <w:noBreakHyphen/>
          <w:t>page 5</w:t>
        </w:r>
      </w:hyperlink>
      <w:r w:rsidRPr="0046078A">
        <w:t>)</w:t>
      </w:r>
    </w:p>
    <w:p w:rsidR="00775392" w:rsidRDefault="00775392" w:rsidP="00775392">
      <w:pPr>
        <w:widowControl w:val="0"/>
        <w:tabs>
          <w:tab w:val="right" w:pos="1008"/>
          <w:tab w:val="left" w:pos="1152"/>
          <w:tab w:val="left" w:pos="1872"/>
          <w:tab w:val="left" w:pos="9187"/>
        </w:tabs>
        <w:ind w:left="2088" w:hanging="2088"/>
      </w:pPr>
    </w:p>
    <w:p w:rsidR="00072AB9" w:rsidRDefault="00072AB9" w:rsidP="00072AB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72AB9">
          <w:rPr>
            <w:rStyle w:val="Hyperlink"/>
          </w:rPr>
          <w:t>legislative information</w:t>
        </w:r>
      </w:hyperlink>
      <w:r>
        <w:t xml:space="preserve"> at the website</w:t>
      </w:r>
    </w:p>
    <w:p w:rsidR="00072AB9" w:rsidRDefault="00072AB9" w:rsidP="00072AB9">
      <w:pPr>
        <w:widowControl w:val="0"/>
        <w:tabs>
          <w:tab w:val="right" w:pos="1008"/>
          <w:tab w:val="left" w:pos="1152"/>
          <w:tab w:val="left" w:pos="1872"/>
          <w:tab w:val="left" w:pos="9187"/>
        </w:tabs>
        <w:ind w:left="2088" w:hanging="2088"/>
      </w:pPr>
    </w:p>
    <w:p w:rsidR="00072AB9" w:rsidRPr="00072AB9" w:rsidRDefault="00072AB9" w:rsidP="00072AB9">
      <w:pPr>
        <w:widowControl w:val="0"/>
        <w:tabs>
          <w:tab w:val="right" w:pos="1008"/>
          <w:tab w:val="left" w:pos="1152"/>
          <w:tab w:val="left" w:pos="1872"/>
          <w:tab w:val="left" w:pos="9187"/>
        </w:tabs>
        <w:ind w:left="2088" w:hanging="2088"/>
      </w:pPr>
    </w:p>
    <w:p w:rsidR="00072AB9" w:rsidRDefault="00072AB9" w:rsidP="00072AB9">
      <w:pPr>
        <w:widowControl w:val="0"/>
      </w:pPr>
      <w:r w:rsidRPr="00072AB9">
        <w:rPr>
          <w:b/>
        </w:rPr>
        <w:t>VERSIONS OF THIS BILL</w:t>
      </w:r>
    </w:p>
    <w:p w:rsidR="00072AB9" w:rsidRDefault="00072AB9" w:rsidP="00072AB9">
      <w:pPr>
        <w:widowControl w:val="0"/>
      </w:pPr>
    </w:p>
    <w:p w:rsidR="00072AB9" w:rsidRDefault="004D4D24" w:rsidP="00072AB9">
      <w:pPr>
        <w:widowControl w:val="0"/>
      </w:pPr>
      <w:hyperlink r:id="rId9" w:history="1">
        <w:r w:rsidR="00072AB9">
          <w:rPr>
            <w:rStyle w:val="Hyperlink"/>
          </w:rPr>
          <w:t>2/2/2017</w:t>
        </w:r>
      </w:hyperlink>
    </w:p>
    <w:p w:rsidR="00072AB9" w:rsidRDefault="00072AB9" w:rsidP="00072AB9"/>
    <w:p w:rsidR="00072AB9" w:rsidRDefault="00072AB9" w:rsidP="00072AB9">
      <w:pPr>
        <w:sectPr w:rsidR="00072AB9" w:rsidSect="00072AB9">
          <w:pgSz w:w="12240" w:h="15840" w:code="1"/>
          <w:pgMar w:top="1080" w:right="1440" w:bottom="1080" w:left="1440" w:header="720" w:footer="720" w:gutter="0"/>
          <w:cols w:space="720"/>
          <w:noEndnote/>
          <w:docGrid w:linePitch="360"/>
        </w:sectPr>
      </w:pPr>
    </w:p>
    <w:p w:rsidR="006B7CA0" w:rsidRPr="00522CE0" w:rsidRDefault="006B7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7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D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1-11-10</w:t>
      </w:r>
      <w:r w:rsidR="002119DE">
        <w:rPr>
          <w:rFonts w:eastAsia="Times New Roman"/>
        </w:rPr>
        <w:t>(A)</w:t>
      </w:r>
      <w:r>
        <w:rPr>
          <w:rFonts w:eastAsia="Times New Roman"/>
        </w:rPr>
        <w:t xml:space="preserve"> OF THE 1976 CODE OF LAWS, RELATING TO THE DEPARTMENT OF ADMINISTRATION, TO MOVE THE PROCUREMENT SERVICES DIVISION TO THE DEPARTMENT; TO </w:t>
      </w:r>
      <w:r w:rsidR="00B00876">
        <w:rPr>
          <w:rFonts w:eastAsia="Times New Roman"/>
        </w:rPr>
        <w:t>AMEND</w:t>
      </w:r>
      <w:r>
        <w:rPr>
          <w:rFonts w:eastAsia="Times New Roman"/>
        </w:rPr>
        <w:t xml:space="preserve"> SECTION 1-11-20</w:t>
      </w:r>
      <w:r w:rsidR="00B00876">
        <w:rPr>
          <w:rFonts w:eastAsia="Times New Roman"/>
        </w:rPr>
        <w:t>,</w:t>
      </w:r>
      <w:r>
        <w:rPr>
          <w:rFonts w:eastAsia="Times New Roman"/>
        </w:rPr>
        <w:t xml:space="preserve"> </w:t>
      </w:r>
      <w:r w:rsidR="002119DE">
        <w:rPr>
          <w:rFonts w:eastAsia="Times New Roman"/>
        </w:rPr>
        <w:t xml:space="preserve">RELATING TO THE TRANSFER OF OFFICES, DIVISIONS, AND OTHER AGENCIES FROM THE STATE BUDGET AND CONTROL BOARD TO APPROPRIATE ENTITIES, </w:t>
      </w:r>
      <w:r>
        <w:rPr>
          <w:rFonts w:eastAsia="Times New Roman"/>
        </w:rPr>
        <w:t>TO REMOVE THE PROCUREMENT SERVICES DIVISION FROM THE STATE FISCAL AFFAIRS AUTHORITY; AND TO AMEND SECTION 11-35-310</w:t>
      </w:r>
      <w:r w:rsidR="00B00876">
        <w:rPr>
          <w:rFonts w:eastAsia="Times New Roman"/>
        </w:rPr>
        <w:t>(2)</w:t>
      </w:r>
      <w:r>
        <w:rPr>
          <w:rFonts w:eastAsia="Times New Roman"/>
        </w:rPr>
        <w:t>, RELATING TO THE SOUTH CAROLINA PROCUREMENT CODE, TO CHANGE REFERENCES TO THE STATE FISCAL AFFAIRS AUTHORITY TO THE DEPARTMENT OF ADMINISTRATION.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A8C" w:rsidRPr="00A14C8E" w:rsidRDefault="00E26D3F"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A00A8C" w:rsidRPr="00A14C8E">
        <w:rPr>
          <w:bCs/>
          <w:color w:val="000000" w:themeColor="text1"/>
          <w:u w:color="000000" w:themeColor="text1"/>
        </w:rPr>
        <w:t>Section 1</w:t>
      </w:r>
      <w:r w:rsidR="00A00A8C" w:rsidRPr="00A14C8E">
        <w:rPr>
          <w:bCs/>
          <w:color w:val="000000" w:themeColor="text1"/>
          <w:u w:color="000000" w:themeColor="text1"/>
        </w:rPr>
        <w:noBreakHyphen/>
        <w:t>11</w:t>
      </w:r>
      <w:r w:rsidR="00A00A8C" w:rsidRPr="00A14C8E">
        <w:rPr>
          <w:bCs/>
          <w:color w:val="000000" w:themeColor="text1"/>
          <w:u w:color="000000" w:themeColor="text1"/>
        </w:rPr>
        <w:noBreakHyphen/>
        <w:t>10</w:t>
      </w:r>
      <w:r w:rsidR="002119DE">
        <w:rPr>
          <w:bCs/>
          <w:color w:val="000000" w:themeColor="text1"/>
          <w:u w:color="000000" w:themeColor="text1"/>
        </w:rPr>
        <w:t>(A)</w:t>
      </w:r>
      <w:r w:rsidR="00A00A8C" w:rsidRPr="00A14C8E">
        <w:rPr>
          <w:bCs/>
          <w:color w:val="000000" w:themeColor="text1"/>
          <w:u w:color="000000" w:themeColor="text1"/>
        </w:rPr>
        <w:t xml:space="preserve"> of the 1976 Code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bCs/>
          <w:color w:val="000000" w:themeColor="text1"/>
          <w:u w:color="000000" w:themeColor="text1"/>
        </w:rPr>
        <w:tab/>
        <w:t>“</w:t>
      </w:r>
      <w:r>
        <w:rPr>
          <w:bCs/>
          <w:color w:val="000000" w:themeColor="text1"/>
          <w:u w:color="000000" w:themeColor="text1"/>
        </w:rPr>
        <w:t>Section 1-11-10.</w:t>
      </w:r>
      <w:r>
        <w:rPr>
          <w:bCs/>
          <w:color w:val="000000" w:themeColor="text1"/>
          <w:u w:color="000000" w:themeColor="text1"/>
        </w:rPr>
        <w:tab/>
      </w:r>
      <w:r w:rsidRPr="00A14C8E">
        <w:rPr>
          <w:color w:val="000000" w:themeColor="text1"/>
          <w:u w:color="000000" w:themeColor="text1"/>
        </w:rPr>
        <w:t>(A)</w:t>
      </w:r>
      <w:r w:rsidRPr="00A14C8E">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A14C8E">
        <w:rPr>
          <w:color w:val="000000" w:themeColor="text1"/>
          <w:u w:color="000000" w:themeColor="text1"/>
        </w:rPr>
        <w:noBreakHyphen/>
        <w:t>3</w:t>
      </w:r>
      <w:r w:rsidRPr="00A14C8E">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(1)</w:t>
      </w:r>
      <w:r w:rsidRPr="00A14C8E">
        <w:rPr>
          <w:color w:val="000000" w:themeColor="text1"/>
          <w:u w:color="000000" w:themeColor="text1"/>
        </w:rPr>
        <w:tab/>
        <w:t xml:space="preserve">the Division of General Services, including Business Operations, Facilities Management, State Building and Property </w:t>
      </w:r>
      <w:r w:rsidRPr="00A14C8E">
        <w:rPr>
          <w:color w:val="000000" w:themeColor="text1"/>
          <w:u w:color="000000" w:themeColor="text1"/>
        </w:rPr>
        <w:lastRenderedPageBreak/>
        <w:t>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(a)</w:t>
      </w:r>
      <w:r w:rsidRPr="00A14C8E">
        <w:rPr>
          <w:color w:val="000000" w:themeColor="text1"/>
          <w:u w:color="000000" w:themeColor="text1"/>
        </w:rPr>
        <w:tab/>
        <w:t>The memorandum of understanding shall provide for:</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w:t>
      </w:r>
      <w:r w:rsidRPr="00A14C8E">
        <w:rPr>
          <w:color w:val="000000" w:themeColor="text1"/>
          <w:u w:color="000000" w:themeColor="text1"/>
        </w:rPr>
        <w:tab/>
        <w:t>continued use of existing office space;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(ii)</w:t>
      </w:r>
      <w:r w:rsidRPr="00A14C8E">
        <w:rPr>
          <w:color w:val="000000" w:themeColor="text1"/>
          <w:u w:color="000000" w:themeColor="text1"/>
        </w:rPr>
        <w:tab/>
        <w:t>a method for the allocation of new, additional, or different office space;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(iii)</w:t>
      </w:r>
      <w:r w:rsidRPr="00A14C8E">
        <w:rPr>
          <w:color w:val="000000" w:themeColor="text1"/>
          <w:u w:color="000000" w:themeColor="text1"/>
        </w:rPr>
        <w:tab/>
        <w:t>adequate parking;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(iv)</w:t>
      </w:r>
      <w:r w:rsidRPr="00A14C8E">
        <w:rPr>
          <w:color w:val="000000" w:themeColor="text1"/>
          <w:u w:color="000000" w:themeColor="text1"/>
        </w:rPr>
        <w:tab/>
        <w:t>a method for the allocation of new, additional, or different parking;</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w:t>
      </w:r>
      <w:r w:rsidRPr="00A14C8E">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w:t>
      </w:r>
      <w:r w:rsidRPr="00A14C8E">
        <w:rPr>
          <w:color w:val="000000" w:themeColor="text1"/>
          <w:u w:color="000000" w:themeColor="text1"/>
        </w:rPr>
        <w:tab/>
        <w:t>the provision of water, electricity, steam, and chilled water to the offices, areas, and facilities occupied by the applicable agencies;</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(vii)</w:t>
      </w:r>
      <w:r w:rsidRPr="00A14C8E">
        <w:rPr>
          <w:color w:val="000000" w:themeColor="text1"/>
          <w:u w:color="000000" w:themeColor="text1"/>
        </w:rPr>
        <w:tab/>
        <w:t>the ability for each agency or department to maintain building access control for its allocated office space; and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(viii)</w:t>
      </w:r>
      <w:r w:rsidRPr="00A14C8E">
        <w:rPr>
          <w:color w:val="000000" w:themeColor="text1"/>
          <w:u w:color="000000" w:themeColor="text1"/>
        </w:rPr>
        <w:tab/>
        <w:t>access control for the Senate and House chambers and courtrooms as appropriate.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(b)</w:t>
      </w:r>
      <w:r w:rsidRPr="00A14C8E">
        <w:rPr>
          <w:color w:val="000000" w:themeColor="text1"/>
          <w:u w:color="000000" w:themeColor="text1"/>
        </w:rPr>
        <w:tab/>
        <w:t>The parties may modify the memorandum of understanding by mutual consent at any time.</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r>
      <w:r w:rsidRPr="00A14C8E">
        <w:rPr>
          <w:color w:val="000000" w:themeColor="text1"/>
          <w:u w:color="000000" w:themeColor="text1"/>
        </w:rPr>
        <w:tab/>
        <w:t>(c)</w:t>
      </w:r>
      <w:r w:rsidRPr="00A14C8E">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(2)</w:t>
      </w:r>
      <w:r w:rsidR="00A00A8C" w:rsidRPr="00A14C8E">
        <w:rPr>
          <w:color w:val="000000" w:themeColor="text1"/>
          <w:u w:color="000000" w:themeColor="text1"/>
        </w:rPr>
        <w:tab/>
        <w:t>the State Office of Human Resources;</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(3)</w:t>
      </w:r>
      <w:r w:rsidR="00A00A8C" w:rsidRPr="00A14C8E">
        <w:rPr>
          <w:color w:val="000000" w:themeColor="text1"/>
          <w:u w:color="000000" w:themeColor="text1"/>
        </w:rPr>
        <w:tab/>
        <w:t>the Guardian Ad Litem Program as established in Article 5,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(4)</w:t>
      </w:r>
      <w:r w:rsidR="00A00A8C" w:rsidRPr="00A14C8E">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A00A8C" w:rsidRPr="00A14C8E">
        <w:rPr>
          <w:color w:val="000000" w:themeColor="text1"/>
          <w:u w:color="000000" w:themeColor="text1"/>
        </w:rPr>
        <w:noBreakHyphen/>
        <w:t>35;</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(5)</w:t>
      </w:r>
      <w:r w:rsidR="00A00A8C" w:rsidRPr="00A14C8E">
        <w:rPr>
          <w:color w:val="000000" w:themeColor="text1"/>
          <w:u w:color="000000" w:themeColor="text1"/>
        </w:rPr>
        <w:tab/>
        <w:t>the Developmental Disabilities Council as established by Executive Order in 1971 and reauthorized in 2010;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(6)</w:t>
      </w:r>
      <w:r w:rsidRPr="00A14C8E">
        <w:rPr>
          <w:color w:val="000000" w:themeColor="text1"/>
          <w:u w:color="000000" w:themeColor="text1"/>
        </w:rPr>
        <w:tab/>
        <w:t>the Continuum of Care for Emotionally Disturbed Children as established in Article 13, Chapter 11, Title 63;</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(7)</w:t>
      </w:r>
      <w:r w:rsidRPr="00A14C8E">
        <w:rPr>
          <w:color w:val="000000" w:themeColor="text1"/>
          <w:u w:color="000000" w:themeColor="text1"/>
        </w:rPr>
        <w:tab/>
        <w:t>the Division for Review of the Foster Care of Children as established by Article 7,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(8)</w:t>
      </w:r>
      <w:r w:rsidR="00A00A8C" w:rsidRPr="00A14C8E">
        <w:rPr>
          <w:color w:val="000000" w:themeColor="text1"/>
          <w:u w:color="000000" w:themeColor="text1"/>
        </w:rPr>
        <w:tab/>
        <w:t>the Children’s Case Resolution System as established by Article 11, Chapter 11, Title 63;</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(9)</w:t>
      </w:r>
      <w:r w:rsidR="00A00A8C" w:rsidRPr="00A14C8E">
        <w:rPr>
          <w:color w:val="000000" w:themeColor="text1"/>
          <w:u w:color="000000" w:themeColor="text1"/>
        </w:rPr>
        <w:tab/>
        <w:t>the Client Assistance Program;</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(10)</w:t>
      </w:r>
      <w:r w:rsidR="00A00A8C" w:rsidRPr="00A14C8E">
        <w:rPr>
          <w:color w:val="000000" w:themeColor="text1"/>
          <w:u w:color="000000" w:themeColor="text1"/>
        </w:rPr>
        <w:tab/>
        <w:t>the Division of Veterans’ Affairs as established by Chapter 11, Title 25;</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(11)</w:t>
      </w:r>
      <w:r w:rsidR="00A00A8C" w:rsidRPr="00A14C8E">
        <w:rPr>
          <w:color w:val="000000" w:themeColor="text1"/>
          <w:u w:color="000000" w:themeColor="text1"/>
        </w:rPr>
        <w:tab/>
        <w:t>the Commission on Women as established by Chapter 15, Title 1;</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(12)</w:t>
      </w:r>
      <w:r w:rsidR="00A00A8C" w:rsidRPr="00A14C8E">
        <w:rPr>
          <w:color w:val="000000" w:themeColor="text1"/>
          <w:u w:color="000000" w:themeColor="text1"/>
        </w:rPr>
        <w:tab/>
        <w:t>the Office of Victims Assistance, including the South Carolina Victims Advisory Board and the Victims Compensation Fund, both as established by Article 13, Chapter 3, Title 16;</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(13)</w:t>
      </w:r>
      <w:r w:rsidR="00A00A8C" w:rsidRPr="00A14C8E">
        <w:rPr>
          <w:color w:val="000000" w:themeColor="text1"/>
          <w:u w:color="000000" w:themeColor="text1"/>
        </w:rPr>
        <w:tab/>
        <w:t>the Crime Victims’ Ombudsman as established by Article 16, Chapter 3, Title 16;</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00B00876">
        <w:rPr>
          <w:color w:val="000000" w:themeColor="text1"/>
          <w:u w:color="000000" w:themeColor="text1"/>
        </w:rPr>
        <w:tab/>
      </w:r>
      <w:r w:rsidRPr="00A14C8E">
        <w:rPr>
          <w:color w:val="000000" w:themeColor="text1"/>
          <w:u w:color="000000" w:themeColor="text1"/>
        </w:rPr>
        <w:t>(14)</w:t>
      </w:r>
      <w:r w:rsidRPr="00A14C8E">
        <w:rPr>
          <w:color w:val="000000" w:themeColor="text1"/>
          <w:u w:color="000000" w:themeColor="text1"/>
        </w:rPr>
        <w:tab/>
        <w:t>the Governor’s Office of Ombudsman;</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(15)</w:t>
      </w:r>
      <w:r w:rsidR="00A00A8C" w:rsidRPr="00A14C8E">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t>(16)</w:t>
      </w:r>
      <w:r w:rsidR="00A00A8C" w:rsidRPr="00A14C8E">
        <w:rPr>
          <w:color w:val="000000" w:themeColor="text1"/>
          <w:u w:color="000000" w:themeColor="text1"/>
        </w:rPr>
        <w:tab/>
        <w:t xml:space="preserve">the Division of State Information Technology, including the Data Center, Telecommunications and Information Technology Services, the South Carolina Enterprise Information System, and the Division of Information Security; </w:t>
      </w:r>
      <w:r w:rsidR="00A00A8C" w:rsidRPr="00A14C8E">
        <w:rPr>
          <w:strike/>
          <w:color w:val="000000" w:themeColor="text1"/>
          <w:u w:color="000000" w:themeColor="text1"/>
        </w:rPr>
        <w:t>and</w:t>
      </w:r>
    </w:p>
    <w:p w:rsidR="00A00A8C" w:rsidRPr="00A14C8E"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00A8C" w:rsidRPr="00A14C8E">
        <w:rPr>
          <w:color w:val="000000" w:themeColor="text1"/>
          <w:u w:color="000000" w:themeColor="text1"/>
        </w:rPr>
        <w:tab/>
        <w:t>(17)</w:t>
      </w:r>
      <w:r w:rsidR="00A00A8C" w:rsidRPr="00A14C8E">
        <w:rPr>
          <w:color w:val="000000" w:themeColor="text1"/>
          <w:u w:color="000000" w:themeColor="text1"/>
        </w:rPr>
        <w:tab/>
        <w:t>the Nuclear Advisory Council as established in Article 9, Chapter 7, Title 13</w:t>
      </w:r>
      <w:r w:rsidR="00A00A8C" w:rsidRPr="00A14C8E">
        <w:rPr>
          <w:strike/>
          <w:color w:val="000000" w:themeColor="text1"/>
          <w:u w:color="000000" w:themeColor="text1"/>
        </w:rPr>
        <w:t>.</w:t>
      </w:r>
      <w:r w:rsidR="00A00A8C" w:rsidRPr="00A14C8E">
        <w:rPr>
          <w:color w:val="000000" w:themeColor="text1"/>
          <w:u w:val="single" w:color="000000" w:themeColor="text1"/>
        </w:rPr>
        <w:t>; and</w:t>
      </w:r>
    </w:p>
    <w:p w:rsidR="00A00A8C" w:rsidRPr="00E92BB9" w:rsidRDefault="00B00876"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00A8C" w:rsidRPr="00A14C8E">
        <w:rPr>
          <w:color w:val="000000" w:themeColor="text1"/>
          <w:u w:color="000000" w:themeColor="text1"/>
        </w:rPr>
        <w:tab/>
      </w:r>
      <w:r w:rsidR="00A00A8C" w:rsidRPr="00A14C8E">
        <w:rPr>
          <w:color w:val="000000" w:themeColor="text1"/>
          <w:u w:val="single" w:color="000000" w:themeColor="text1"/>
        </w:rPr>
        <w:t>(18)</w:t>
      </w:r>
      <w:r w:rsidR="00A00A8C" w:rsidRPr="00A14C8E">
        <w:rPr>
          <w:color w:val="000000" w:themeColor="text1"/>
          <w:u w:color="000000" w:themeColor="text1"/>
        </w:rPr>
        <w:tab/>
      </w:r>
      <w:r w:rsidR="00A00A8C" w:rsidRPr="00A14C8E">
        <w:rPr>
          <w:color w:val="000000" w:themeColor="text1"/>
          <w:u w:val="single" w:color="000000" w:themeColor="text1"/>
        </w:rPr>
        <w:t>the Procurement Services Division.</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2.</w:t>
      </w:r>
      <w:r w:rsidRPr="00A14C8E">
        <w:rPr>
          <w:color w:val="000000" w:themeColor="text1"/>
          <w:u w:color="000000" w:themeColor="text1"/>
        </w:rPr>
        <w:tab/>
        <w:t>Section 1</w:t>
      </w:r>
      <w:r w:rsidRPr="00A14C8E">
        <w:rPr>
          <w:color w:val="000000" w:themeColor="text1"/>
          <w:u w:color="000000" w:themeColor="text1"/>
        </w:rPr>
        <w:noBreakHyphen/>
        <w:t>11</w:t>
      </w:r>
      <w:r w:rsidRPr="00A14C8E">
        <w:rPr>
          <w:color w:val="000000" w:themeColor="text1"/>
          <w:u w:color="000000" w:themeColor="text1"/>
        </w:rPr>
        <w:noBreakHyphen/>
        <w:t>20 of the 1976 Code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w:t>
      </w:r>
      <w:r>
        <w:rPr>
          <w:color w:val="000000" w:themeColor="text1"/>
          <w:u w:color="000000" w:themeColor="text1"/>
        </w:rPr>
        <w:t>Section 1-11-20.</w:t>
      </w:r>
      <w:r>
        <w:rPr>
          <w:color w:val="000000" w:themeColor="text1"/>
          <w:u w:color="000000" w:themeColor="text1"/>
        </w:rPr>
        <w:tab/>
      </w:r>
      <w:r w:rsidRPr="00A14C8E">
        <w:rPr>
          <w:color w:val="000000" w:themeColor="text1"/>
          <w:u w:color="000000" w:themeColor="text1"/>
        </w:rPr>
        <w:t>(A)</w:t>
      </w:r>
      <w:r w:rsidRPr="00A14C8E">
        <w:rPr>
          <w:color w:val="000000" w:themeColor="text1"/>
          <w:u w:color="000000" w:themeColor="text1"/>
        </w:rPr>
        <w:tab/>
        <w:t>The South Carolina Confederate Relic Room and Military Museum is transferred from the State Budget and Control Board and is governed by the South Carolina Confederate Relic Room and Military Museum Commission, as established in Section 60</w:t>
      </w:r>
      <w:r w:rsidRPr="00A14C8E">
        <w:rPr>
          <w:color w:val="000000" w:themeColor="text1"/>
          <w:u w:color="000000" w:themeColor="text1"/>
        </w:rPr>
        <w:noBreakHyphen/>
        <w:t>17</w:t>
      </w:r>
      <w:r w:rsidRPr="00A14C8E">
        <w:rPr>
          <w:color w:val="000000" w:themeColor="text1"/>
          <w:u w:color="000000" w:themeColor="text1"/>
        </w:rPr>
        <w:noBreakHyphen/>
        <w:t>10.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(B)</w:t>
      </w:r>
      <w:r w:rsidRPr="00A14C8E">
        <w:rPr>
          <w:color w:val="000000" w:themeColor="text1"/>
          <w:u w:color="000000" w:themeColor="text1"/>
        </w:rPr>
        <w:tab/>
        <w:t>The State Energy Office is transferred from the State Budget and Control Board to the Office of Regulatory Staff.</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(C)</w:t>
      </w:r>
      <w:r w:rsidRPr="00A14C8E">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Pr="00A14C8E">
        <w:rPr>
          <w:color w:val="000000" w:themeColor="text1"/>
          <w:u w:color="000000" w:themeColor="text1"/>
        </w:rPr>
        <w:noBreakHyphen/>
        <w:t>50</w:t>
      </w:r>
      <w:r w:rsidRPr="00A14C8E">
        <w:rPr>
          <w:color w:val="000000" w:themeColor="text1"/>
          <w:u w:color="000000" w:themeColor="text1"/>
        </w:rPr>
        <w:noBreakHyphen/>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(1)</w:t>
      </w:r>
      <w:r w:rsidRPr="00A14C8E">
        <w:rPr>
          <w:color w:val="000000" w:themeColor="text1"/>
          <w:u w:color="000000" w:themeColor="text1"/>
        </w:rPr>
        <w:tab/>
        <w:t>Local Government Division in support of the local government loan program as established in Section 1</w:t>
      </w:r>
      <w:r w:rsidRPr="00A14C8E">
        <w:rPr>
          <w:color w:val="000000" w:themeColor="text1"/>
          <w:u w:color="000000" w:themeColor="text1"/>
        </w:rPr>
        <w:noBreakHyphen/>
        <w:t>11</w:t>
      </w:r>
      <w:r w:rsidRPr="00A14C8E">
        <w:rPr>
          <w:color w:val="000000" w:themeColor="text1"/>
          <w:u w:color="000000" w:themeColor="text1"/>
        </w:rPr>
        <w:noBreakHyphen/>
        <w:t>25;</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(2)</w:t>
      </w:r>
      <w:r w:rsidRPr="00A14C8E">
        <w:rPr>
          <w:color w:val="000000" w:themeColor="text1"/>
          <w:u w:color="000000" w:themeColor="text1"/>
        </w:rPr>
        <w:tab/>
        <w:t>Water Resources Coordinating Council as established in Section 11</w:t>
      </w:r>
      <w:r w:rsidRPr="00A14C8E">
        <w:rPr>
          <w:color w:val="000000" w:themeColor="text1"/>
          <w:u w:color="000000" w:themeColor="text1"/>
        </w:rPr>
        <w:noBreakHyphen/>
        <w:t>37</w:t>
      </w:r>
      <w:r w:rsidRPr="00A14C8E">
        <w:rPr>
          <w:color w:val="000000" w:themeColor="text1"/>
          <w:u w:color="000000" w:themeColor="text1"/>
        </w:rPr>
        <w:noBreakHyphen/>
        <w:t>200(A); and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A14C8E">
        <w:rPr>
          <w:color w:val="000000" w:themeColor="text1"/>
          <w:u w:color="000000" w:themeColor="text1"/>
        </w:rPr>
        <w:tab/>
        <w:t>(3)</w:t>
      </w:r>
      <w:r w:rsidRPr="00A14C8E">
        <w:rPr>
          <w:color w:val="000000" w:themeColor="text1"/>
          <w:u w:color="000000" w:themeColor="text1"/>
        </w:rPr>
        <w:tab/>
        <w:t>Division of Regional Development as established in Section 11</w:t>
      </w:r>
      <w:r w:rsidRPr="00A14C8E">
        <w:rPr>
          <w:color w:val="000000" w:themeColor="text1"/>
          <w:u w:color="000000" w:themeColor="text1"/>
        </w:rPr>
        <w:noBreakHyphen/>
        <w:t>42</w:t>
      </w:r>
      <w:r w:rsidRPr="00A14C8E">
        <w:rPr>
          <w:color w:val="000000" w:themeColor="text1"/>
          <w:u w:color="000000" w:themeColor="text1"/>
        </w:rPr>
        <w:noBreakHyphen/>
        <w:t>40.</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(D)</w:t>
      </w:r>
      <w:r w:rsidRPr="00A14C8E">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color w:val="000000" w:themeColor="text1"/>
          <w:u w:color="000000" w:themeColor="text1"/>
        </w:rPr>
        <w:t>(E)</w:t>
      </w:r>
      <w:r w:rsidRPr="00A14C8E">
        <w:rPr>
          <w:color w:val="000000" w:themeColor="text1"/>
          <w:u w:color="000000" w:themeColor="text1"/>
        </w:rPr>
        <w:tab/>
      </w:r>
      <w:r w:rsidRPr="00A14C8E">
        <w:rPr>
          <w:strike/>
          <w:color w:val="000000" w:themeColor="text1"/>
          <w:u w:color="000000" w:themeColor="text1"/>
        </w:rPr>
        <w:t>The Procurement Services Division of the State Budget and Control Board is transferred to, and incorporated into, the State Fiscal Accountability Authority.</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strike/>
          <w:color w:val="000000" w:themeColor="text1"/>
          <w:u w:color="000000" w:themeColor="text1"/>
        </w:rPr>
        <w:t>(F)</w:t>
      </w:r>
      <w:r w:rsidRPr="00A14C8E">
        <w:rPr>
          <w:color w:val="000000" w:themeColor="text1"/>
          <w:u w:color="000000" w:themeColor="text1"/>
        </w:rPr>
        <w:tab/>
        <w:t>The State Auditor is transferred to, and incorporated into, the State Fiscal Accountability Authority.</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r>
      <w:r w:rsidRPr="002119DE">
        <w:rPr>
          <w:strike/>
          <w:color w:val="000000" w:themeColor="text1"/>
          <w:u w:color="000000" w:themeColor="text1"/>
        </w:rPr>
        <w:t>(G)</w:t>
      </w:r>
      <w:r w:rsidR="002119DE">
        <w:rPr>
          <w:color w:val="000000" w:themeColor="text1"/>
          <w:u w:val="single" w:color="000000" w:themeColor="text1"/>
        </w:rPr>
        <w:t>(F)</w:t>
      </w:r>
      <w:r w:rsidRPr="00A14C8E">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3.</w:t>
      </w:r>
      <w:r w:rsidRPr="00A14C8E">
        <w:rPr>
          <w:color w:val="000000" w:themeColor="text1"/>
          <w:u w:color="000000" w:themeColor="text1"/>
        </w:rPr>
        <w:tab/>
        <w:t>Section 11</w:t>
      </w:r>
      <w:r w:rsidRPr="00A14C8E">
        <w:rPr>
          <w:color w:val="000000" w:themeColor="text1"/>
          <w:u w:color="000000" w:themeColor="text1"/>
        </w:rPr>
        <w:noBreakHyphen/>
        <w:t>35</w:t>
      </w:r>
      <w:r w:rsidRPr="00A14C8E">
        <w:rPr>
          <w:color w:val="000000" w:themeColor="text1"/>
          <w:u w:color="000000" w:themeColor="text1"/>
        </w:rPr>
        <w:noBreakHyphen/>
        <w:t>310(2) is amended to read:</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ab/>
        <w:t>“(2)</w:t>
      </w:r>
      <w:r w:rsidRPr="00A14C8E">
        <w:rPr>
          <w:color w:val="000000" w:themeColor="text1"/>
          <w:u w:color="000000" w:themeColor="text1"/>
        </w:rPr>
        <w:tab/>
      </w:r>
      <w:r w:rsidRPr="00104F17">
        <w:rPr>
          <w:strike/>
          <w:color w:val="000000" w:themeColor="text1"/>
          <w:u w:color="000000" w:themeColor="text1"/>
        </w:rPr>
        <w:t>‘</w:t>
      </w:r>
      <w:r w:rsidRPr="00A14C8E">
        <w:rPr>
          <w:strike/>
          <w:color w:val="000000" w:themeColor="text1"/>
          <w:u w:color="000000" w:themeColor="text1"/>
        </w:rPr>
        <w:t>Board’</w:t>
      </w:r>
      <w:r w:rsidRPr="00A14C8E">
        <w:rPr>
          <w:color w:val="000000" w:themeColor="text1"/>
          <w:u w:color="000000" w:themeColor="text1"/>
        </w:rPr>
        <w:t xml:space="preserve"> </w:t>
      </w:r>
      <w:r w:rsidRPr="00A14C8E">
        <w:rPr>
          <w:color w:val="000000" w:themeColor="text1"/>
          <w:u w:val="single" w:color="000000" w:themeColor="text1"/>
        </w:rPr>
        <w:t>‘Department’</w:t>
      </w:r>
      <w:r w:rsidRPr="00104F17">
        <w:rPr>
          <w:color w:val="000000" w:themeColor="text1"/>
          <w:u w:color="000000" w:themeColor="text1"/>
        </w:rPr>
        <w:t xml:space="preserve"> </w:t>
      </w:r>
      <w:r w:rsidRPr="00A14C8E">
        <w:rPr>
          <w:color w:val="000000" w:themeColor="text1"/>
          <w:u w:color="000000" w:themeColor="text1"/>
        </w:rPr>
        <w:t xml:space="preserve">means governing body of the </w:t>
      </w:r>
      <w:r w:rsidRPr="00A14C8E">
        <w:rPr>
          <w:strike/>
          <w:color w:val="000000" w:themeColor="text1"/>
          <w:u w:color="000000" w:themeColor="text1"/>
        </w:rPr>
        <w:t>State Fiscal Accountability Authority</w:t>
      </w:r>
      <w:r w:rsidRPr="00A14C8E">
        <w:rPr>
          <w:color w:val="000000" w:themeColor="text1"/>
          <w:u w:color="000000" w:themeColor="text1"/>
        </w:rPr>
        <w:t xml:space="preserve"> </w:t>
      </w:r>
      <w:r w:rsidRPr="00A14C8E">
        <w:rPr>
          <w:color w:val="000000" w:themeColor="text1"/>
          <w:u w:val="single" w:color="000000" w:themeColor="text1"/>
        </w:rPr>
        <w:t>Department of Administration</w:t>
      </w:r>
      <w:r w:rsidRPr="00A14C8E">
        <w:rPr>
          <w:color w:val="000000" w:themeColor="text1"/>
          <w:u w:color="000000" w:themeColor="text1"/>
        </w:rPr>
        <w:t>.</w:t>
      </w:r>
      <w:r w:rsidR="00E92BB9">
        <w:rPr>
          <w:color w:val="000000" w:themeColor="text1"/>
          <w:u w:color="000000" w:themeColor="text1"/>
        </w:rPr>
        <w:t>”</w:t>
      </w: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A8C" w:rsidRPr="00A14C8E" w:rsidRDefault="00A00A8C" w:rsidP="00A0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C8E">
        <w:rPr>
          <w:color w:val="000000" w:themeColor="text1"/>
          <w:u w:color="000000" w:themeColor="text1"/>
        </w:rPr>
        <w:t>SECTION</w:t>
      </w:r>
      <w:r w:rsidRPr="00A14C8E">
        <w:rPr>
          <w:color w:val="000000" w:themeColor="text1"/>
          <w:u w:color="000000" w:themeColor="text1"/>
        </w:rPr>
        <w:tab/>
        <w:t>4.</w:t>
      </w:r>
      <w:r w:rsidRPr="00A14C8E">
        <w:rPr>
          <w:color w:val="000000" w:themeColor="text1"/>
          <w:u w:color="000000" w:themeColor="text1"/>
        </w:rPr>
        <w:tab/>
        <w:t>The Code Commissioner is directed to change all references in Chapter 35, Title 11 of the 1976 Code, the South Carolina Consolidated Procurement Code, from the “State Fiscal Accountability Authority</w:t>
      </w:r>
      <w:r w:rsidR="00E92BB9">
        <w:rPr>
          <w:color w:val="000000" w:themeColor="text1"/>
          <w:u w:color="000000" w:themeColor="text1"/>
        </w:rPr>
        <w:t>,</w:t>
      </w:r>
      <w:r w:rsidRPr="00A14C8E">
        <w:rPr>
          <w:color w:val="000000" w:themeColor="text1"/>
          <w:u w:color="000000" w:themeColor="text1"/>
        </w:rPr>
        <w:t>” the “Accountability Authority</w:t>
      </w:r>
      <w:r w:rsidR="00B00876">
        <w:rPr>
          <w:color w:val="000000" w:themeColor="text1"/>
          <w:u w:color="000000" w:themeColor="text1"/>
        </w:rPr>
        <w:t>,</w:t>
      </w:r>
      <w:r w:rsidRPr="00A14C8E">
        <w:rPr>
          <w:color w:val="000000" w:themeColor="text1"/>
          <w:u w:color="000000" w:themeColor="text1"/>
        </w:rPr>
        <w:t>” or the “Authority” to the “Department of Administration</w:t>
      </w:r>
      <w:r w:rsidR="00E92BB9">
        <w:rPr>
          <w:color w:val="000000" w:themeColor="text1"/>
          <w:u w:color="000000" w:themeColor="text1"/>
        </w:rPr>
        <w:t>,</w:t>
      </w:r>
      <w:r w:rsidRPr="00A14C8E">
        <w:rPr>
          <w:color w:val="000000" w:themeColor="text1"/>
          <w:u w:color="000000" w:themeColor="text1"/>
        </w:rPr>
        <w:t>” the “Department</w:t>
      </w:r>
      <w:r w:rsidR="00E92BB9">
        <w:rPr>
          <w:color w:val="000000" w:themeColor="text1"/>
          <w:u w:color="000000" w:themeColor="text1"/>
        </w:rPr>
        <w:t>,</w:t>
      </w:r>
      <w:r w:rsidRPr="00A14C8E">
        <w:rPr>
          <w:color w:val="000000" w:themeColor="text1"/>
          <w:u w:color="000000" w:themeColor="text1"/>
        </w:rPr>
        <w:t>” or the “D</w:t>
      </w:r>
      <w:r w:rsidR="00B00876">
        <w:rPr>
          <w:color w:val="000000" w:themeColor="text1"/>
          <w:u w:color="000000" w:themeColor="text1"/>
        </w:rPr>
        <w:t>ivision of Procurement Services</w:t>
      </w:r>
      <w:r w:rsidRPr="00A14C8E">
        <w:rPr>
          <w:color w:val="000000" w:themeColor="text1"/>
          <w:u w:color="000000" w:themeColor="text1"/>
        </w:rPr>
        <w:t xml:space="preserve"> of the Department of </w:t>
      </w:r>
      <w:r w:rsidR="00E92BB9">
        <w:rPr>
          <w:color w:val="000000" w:themeColor="text1"/>
          <w:u w:color="000000" w:themeColor="text1"/>
        </w:rPr>
        <w:t>Administration</w:t>
      </w:r>
      <w:r w:rsidR="00B00876">
        <w:rPr>
          <w:color w:val="000000" w:themeColor="text1"/>
          <w:u w:color="000000" w:themeColor="text1"/>
        </w:rPr>
        <w:t>,</w:t>
      </w:r>
      <w:r w:rsidR="00E92BB9">
        <w:rPr>
          <w:color w:val="000000" w:themeColor="text1"/>
          <w:u w:color="000000" w:themeColor="text1"/>
        </w:rPr>
        <w:t>” as appropriate.</w:t>
      </w:r>
    </w:p>
    <w:p w:rsidR="00E26D3F"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D3F" w:rsidRPr="00522CE0" w:rsidRDefault="00E26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0A8C">
        <w:rPr>
          <w:rFonts w:eastAsia="Times New Roman"/>
        </w:rPr>
        <w:t>5</w:t>
      </w:r>
      <w:r>
        <w:rPr>
          <w:rFonts w:eastAsia="Times New Roman"/>
        </w:rPr>
        <w:t>.</w:t>
      </w:r>
      <w:r>
        <w:rPr>
          <w:rFonts w:eastAsia="Times New Roman"/>
        </w:rPr>
        <w:tab/>
        <w:t>This act takes effect upon approval by the Governor.</w:t>
      </w:r>
    </w:p>
    <w:p w:rsidR="00FC37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2AB9" w:rsidRDefault="00072AB9" w:rsidP="00072AB9">
      <w:pPr>
        <w:suppressAutoHyphens/>
        <w:jc w:val="both"/>
        <w:rPr>
          <w:rFonts w:eastAsia="Times New Roman"/>
        </w:rPr>
      </w:pPr>
    </w:p>
    <w:sectPr w:rsidR="00072AB9" w:rsidSect="00072A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D3F" w:rsidRDefault="00E26D3F" w:rsidP="00522CE0">
      <w:r>
        <w:separator/>
      </w:r>
    </w:p>
  </w:endnote>
  <w:endnote w:type="continuationSeparator" w:id="0">
    <w:p w:rsidR="00E26D3F" w:rsidRDefault="00E26D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C7C018-DB39-467F-92F8-C822EB276D70}"/>
    <w:embedBold r:id="rId2" w:fontKey="{C6E14BA5-D9D1-4BAA-A391-08D5B8F0E0F6}"/>
  </w:font>
  <w:font w:name="Calibri">
    <w:panose1 w:val="020F0502020204030204"/>
    <w:charset w:val="00"/>
    <w:family w:val="swiss"/>
    <w:pitch w:val="variable"/>
    <w:sig w:usb0="E00002FF" w:usb1="4000ACFF" w:usb2="00000001" w:usb3="00000000" w:csb0="0000019F" w:csb1="00000000"/>
    <w:embedRegular r:id="rId3" w:fontKey="{3278CA58-74A7-4408-85F4-DED5F452E9D3}"/>
    <w:embedBold r:id="rId4" w:fontKey="{EA18F326-CF11-48D3-B6DC-E40C9725C654}"/>
  </w:font>
  <w:font w:name="Cambria">
    <w:panose1 w:val="02040503050406030204"/>
    <w:charset w:val="00"/>
    <w:family w:val="roman"/>
    <w:pitch w:val="variable"/>
    <w:sig w:usb0="E00002FF" w:usb1="400004FF" w:usb2="00000000" w:usb3="00000000" w:csb0="0000019F" w:csb1="00000000"/>
    <w:embedRegular r:id="rId5" w:fontKey="{2FB443FB-22EE-4A53-A574-C288497E1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B9" w:rsidRPr="006B7CA0" w:rsidRDefault="00072AB9" w:rsidP="006B7CA0">
    <w:pPr>
      <w:pStyle w:val="Footer"/>
      <w:tabs>
        <w:tab w:val="clear" w:pos="4680"/>
        <w:tab w:val="clear" w:pos="9360"/>
        <w:tab w:val="center" w:pos="2995"/>
      </w:tabs>
      <w:spacing w:before="120"/>
    </w:pPr>
    <w:r>
      <w:t>[352]</w:t>
    </w:r>
    <w:r>
      <w:tab/>
    </w:r>
    <w:r>
      <w:fldChar w:fldCharType="begin"/>
    </w:r>
    <w:r>
      <w:instrText xml:space="preserve"> PAGE  \* MERGEFORMAT </w:instrText>
    </w:r>
    <w:r>
      <w:fldChar w:fldCharType="separate"/>
    </w:r>
    <w:r w:rsidR="00325B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D3F" w:rsidRDefault="00E26D3F" w:rsidP="00522CE0">
      <w:r>
        <w:separator/>
      </w:r>
    </w:p>
  </w:footnote>
  <w:footnote w:type="continuationSeparator" w:id="0">
    <w:p w:rsidR="00E26D3F" w:rsidRDefault="00E26D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ROC.SP.ASM"/>
    <w:docVar w:name="CoverAttorneyInitials" w:val="SP"/>
    <w:docVar w:name="CoverAttorneyLastName" w:val="Parrish"/>
    <w:docVar w:name="CoverBillType" w:val="b"/>
    <w:docVar w:name="CoverSenator" w:val="ASM"/>
    <w:docVar w:name="dvBillNumber" w:val="352"/>
    <w:docVar w:name="dvBillNumberPrefix" w:val="S. "/>
    <w:docVar w:name="dvOriginalBody" w:val="Senate"/>
    <w:docVar w:name="fulldraftpath" w:val="L:\S-RES\ASM\020PROC.SP.ASM.DOCX"/>
    <w:docVar w:name="NameofBody" w:val="S"/>
    <w:docVar w:name="vgroup2" w:val="S-RES"/>
  </w:docVars>
  <w:rsids>
    <w:rsidRoot w:val="00E26D3F"/>
    <w:rsid w:val="00042AC1"/>
    <w:rsid w:val="00046516"/>
    <w:rsid w:val="00072458"/>
    <w:rsid w:val="00072AB9"/>
    <w:rsid w:val="0007601D"/>
    <w:rsid w:val="00095B78"/>
    <w:rsid w:val="000B0720"/>
    <w:rsid w:val="000B5EAF"/>
    <w:rsid w:val="00104F17"/>
    <w:rsid w:val="001315B2"/>
    <w:rsid w:val="00170561"/>
    <w:rsid w:val="00186AC9"/>
    <w:rsid w:val="00197DF1"/>
    <w:rsid w:val="001B3DD9"/>
    <w:rsid w:val="001B7E5D"/>
    <w:rsid w:val="001D3BAC"/>
    <w:rsid w:val="002119DE"/>
    <w:rsid w:val="00216025"/>
    <w:rsid w:val="00245C4E"/>
    <w:rsid w:val="0025390F"/>
    <w:rsid w:val="002C1321"/>
    <w:rsid w:val="002C2031"/>
    <w:rsid w:val="002C5896"/>
    <w:rsid w:val="002D3BED"/>
    <w:rsid w:val="00307C2B"/>
    <w:rsid w:val="00315D04"/>
    <w:rsid w:val="00325B6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A3A72"/>
    <w:rsid w:val="006B7CA0"/>
    <w:rsid w:val="006C0CBB"/>
    <w:rsid w:val="006C74EA"/>
    <w:rsid w:val="00720D40"/>
    <w:rsid w:val="007318D4"/>
    <w:rsid w:val="00765784"/>
    <w:rsid w:val="00775392"/>
    <w:rsid w:val="007A4390"/>
    <w:rsid w:val="007E5CB7"/>
    <w:rsid w:val="008314D2"/>
    <w:rsid w:val="00870F6F"/>
    <w:rsid w:val="008B2F42"/>
    <w:rsid w:val="008C3697"/>
    <w:rsid w:val="008E185F"/>
    <w:rsid w:val="008F023B"/>
    <w:rsid w:val="00904E16"/>
    <w:rsid w:val="009162B3"/>
    <w:rsid w:val="00927C62"/>
    <w:rsid w:val="00963A9C"/>
    <w:rsid w:val="00983951"/>
    <w:rsid w:val="00984124"/>
    <w:rsid w:val="00984640"/>
    <w:rsid w:val="00995C37"/>
    <w:rsid w:val="009C118A"/>
    <w:rsid w:val="00A00A8C"/>
    <w:rsid w:val="00A02011"/>
    <w:rsid w:val="00A4011E"/>
    <w:rsid w:val="00A86015"/>
    <w:rsid w:val="00A9594E"/>
    <w:rsid w:val="00AC2FD6"/>
    <w:rsid w:val="00AE59C8"/>
    <w:rsid w:val="00B00876"/>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4A0F"/>
    <w:rsid w:val="00D53E29"/>
    <w:rsid w:val="00D86943"/>
    <w:rsid w:val="00DA3C6B"/>
    <w:rsid w:val="00DA47B9"/>
    <w:rsid w:val="00DA64EC"/>
    <w:rsid w:val="00DE5635"/>
    <w:rsid w:val="00E058D3"/>
    <w:rsid w:val="00E12CA0"/>
    <w:rsid w:val="00E2236D"/>
    <w:rsid w:val="00E26D3F"/>
    <w:rsid w:val="00E76AD9"/>
    <w:rsid w:val="00E91E2F"/>
    <w:rsid w:val="00E92BB9"/>
    <w:rsid w:val="00EA3546"/>
    <w:rsid w:val="00EB47AE"/>
    <w:rsid w:val="00EC34E1"/>
    <w:rsid w:val="00F0234A"/>
    <w:rsid w:val="00F05CF2"/>
    <w:rsid w:val="00F51241"/>
    <w:rsid w:val="00F52959"/>
    <w:rsid w:val="00F55884"/>
    <w:rsid w:val="00FB7F01"/>
    <w:rsid w:val="00FC0D36"/>
    <w:rsid w:val="00FC37B5"/>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C9636C0-2D59-4606-9A9F-4657EB21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2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2&amp;session=122&amp;summary=B" TargetMode="External"/><Relationship Id="rId3" Type="http://schemas.openxmlformats.org/officeDocument/2006/relationships/webSettings" Target="webSettings.xml"/><Relationship Id="rId7" Type="http://schemas.openxmlformats.org/officeDocument/2006/relationships/hyperlink" Target="file:///h:\sj\201702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52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DC9BEABA.dotm</Template>
  <TotalTime>0</TotalTime>
  <Pages>3</Pages>
  <Words>1320</Words>
  <Characters>7592</Characters>
  <Application>Microsoft Office Word</Application>
  <DocSecurity>0</DocSecurity>
  <Lines>209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 Procurement service division - South Carolina Legislature Online</dc:title>
  <dc:subject/>
  <dc:creator>%USERNAME%</dc:creator>
  <cp:keywords/>
  <dc:description/>
  <cp:lastModifiedBy>S Volk</cp:lastModifiedBy>
  <cp:revision>2</cp:revision>
  <dcterms:created xsi:type="dcterms:W3CDTF">2017-02-03T16:55:00Z</dcterms:created>
  <dcterms:modified xsi:type="dcterms:W3CDTF">2017-02-03T16:55:00Z</dcterms:modified>
</cp:coreProperties>
</file>