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48B" w:rsidRDefault="00BB448B" w:rsidP="00BB448B">
      <w:pPr>
        <w:widowControl w:val="0"/>
        <w:jc w:val="center"/>
      </w:pPr>
      <w:r w:rsidRPr="00BB448B">
        <w:rPr>
          <w:b/>
        </w:rPr>
        <w:t>South Carolina General Assembly</w:t>
      </w:r>
    </w:p>
    <w:p w:rsidR="00BB448B" w:rsidRDefault="00BB448B" w:rsidP="00BB448B">
      <w:pPr>
        <w:widowControl w:val="0"/>
        <w:jc w:val="center"/>
      </w:pPr>
      <w:r>
        <w:t>122nd Session, 2017-2018</w:t>
      </w:r>
    </w:p>
    <w:p w:rsidR="00BB448B" w:rsidRDefault="00BB448B" w:rsidP="00BB448B">
      <w:pPr>
        <w:widowControl w:val="0"/>
        <w:jc w:val="left"/>
      </w:pPr>
    </w:p>
    <w:p w:rsidR="00BB448B" w:rsidRDefault="00BB448B" w:rsidP="00BB448B">
      <w:pPr>
        <w:widowControl w:val="0"/>
        <w:jc w:val="left"/>
        <w:rPr>
          <w:b/>
        </w:rPr>
      </w:pPr>
      <w:r w:rsidRPr="00BB448B">
        <w:rPr>
          <w:b/>
        </w:rPr>
        <w:t>H. 3786</w:t>
      </w:r>
    </w:p>
    <w:p w:rsidR="00BB448B" w:rsidRDefault="00BB448B" w:rsidP="00BB448B">
      <w:pPr>
        <w:widowControl w:val="0"/>
        <w:jc w:val="left"/>
        <w:rPr>
          <w:b/>
        </w:rPr>
      </w:pPr>
    </w:p>
    <w:p w:rsidR="00BB448B" w:rsidRDefault="00BB448B" w:rsidP="00BB448B">
      <w:pPr>
        <w:widowControl w:val="0"/>
        <w:jc w:val="left"/>
      </w:pPr>
      <w:r w:rsidRPr="00BB448B">
        <w:rPr>
          <w:b/>
        </w:rPr>
        <w:t>STATUS INFORMATION</w:t>
      </w:r>
    </w:p>
    <w:p w:rsidR="00BB448B" w:rsidRDefault="00BB448B" w:rsidP="00BB448B">
      <w:pPr>
        <w:widowControl w:val="0"/>
        <w:jc w:val="left"/>
      </w:pPr>
    </w:p>
    <w:p w:rsidR="00BB448B" w:rsidRDefault="00BB448B" w:rsidP="00BB448B">
      <w:pPr>
        <w:widowControl w:val="0"/>
        <w:jc w:val="left"/>
      </w:pPr>
      <w:r>
        <w:t>General Bill</w:t>
      </w:r>
    </w:p>
    <w:p w:rsidR="00BB448B" w:rsidRDefault="00E94029" w:rsidP="00BB448B">
      <w:pPr>
        <w:widowControl w:val="0"/>
        <w:jc w:val="left"/>
      </w:pPr>
      <w:r>
        <w:t>Sponsors: Reps. Long, Bales, Martin, Burns, Chumley, Daning, Magnuson, Loftis, G.R. Smith, Simrill, B. Newton, Fry, Jordan, Elliott, Pope, Atkinson, Yow, Anthony, Williams, Bannister, Bedingfield, Forrester, Henderson, Herbkersman, Hill, Hixon, Lowe, V.S. Moss, Putnam, Sandifer, Toole, Tallon, Huggins and S. Rivers</w:t>
      </w:r>
    </w:p>
    <w:p w:rsidR="00BB448B" w:rsidRDefault="00BB448B" w:rsidP="00BB448B">
      <w:pPr>
        <w:widowControl w:val="0"/>
        <w:jc w:val="left"/>
      </w:pPr>
      <w:r>
        <w:t>Document Path: l:\council\bills\bbm\9614dg17.docx</w:t>
      </w:r>
    </w:p>
    <w:p w:rsidR="00DA7EBC" w:rsidRDefault="00DA7EBC" w:rsidP="00BB448B">
      <w:pPr>
        <w:widowControl w:val="0"/>
        <w:jc w:val="left"/>
      </w:pPr>
      <w:r>
        <w:t>Companion/Similar bill(s): 281</w:t>
      </w:r>
    </w:p>
    <w:p w:rsidR="00BB448B" w:rsidRDefault="00BB448B" w:rsidP="00BB448B">
      <w:pPr>
        <w:widowControl w:val="0"/>
        <w:jc w:val="left"/>
      </w:pPr>
    </w:p>
    <w:p w:rsidR="00BB448B" w:rsidRDefault="00BB448B" w:rsidP="00BB448B">
      <w:pPr>
        <w:widowControl w:val="0"/>
        <w:jc w:val="left"/>
      </w:pPr>
      <w:r>
        <w:t>Introduced in the House on February 16, 2017</w:t>
      </w:r>
    </w:p>
    <w:p w:rsidR="00BB448B" w:rsidRDefault="00BB448B" w:rsidP="00BB448B">
      <w:pPr>
        <w:widowControl w:val="0"/>
        <w:jc w:val="left"/>
      </w:pPr>
      <w:r>
        <w:t xml:space="preserve">Currently residing in the House Committee on </w:t>
      </w:r>
      <w:r w:rsidRPr="00BB448B">
        <w:rPr>
          <w:b/>
        </w:rPr>
        <w:t>Ways and Means</w:t>
      </w:r>
    </w:p>
    <w:p w:rsidR="00BB448B" w:rsidRDefault="00BB448B" w:rsidP="00BB448B">
      <w:pPr>
        <w:widowControl w:val="0"/>
        <w:jc w:val="left"/>
      </w:pPr>
    </w:p>
    <w:p w:rsidR="00BB448B" w:rsidRDefault="00BB448B" w:rsidP="00BB448B">
      <w:pPr>
        <w:widowControl w:val="0"/>
        <w:jc w:val="left"/>
      </w:pPr>
      <w:r>
        <w:t xml:space="preserve">Summary: </w:t>
      </w:r>
      <w:r w:rsidR="00A54BE9">
        <w:t>Roll-back taxes</w:t>
      </w:r>
    </w:p>
    <w:p w:rsidR="00BB448B" w:rsidRDefault="00BB448B" w:rsidP="00BB448B">
      <w:pPr>
        <w:widowControl w:val="0"/>
        <w:jc w:val="left"/>
      </w:pPr>
    </w:p>
    <w:p w:rsidR="00BB448B" w:rsidRDefault="00BB448B" w:rsidP="00BB448B">
      <w:pPr>
        <w:widowControl w:val="0"/>
        <w:jc w:val="left"/>
      </w:pPr>
    </w:p>
    <w:p w:rsidR="00BB448B" w:rsidRDefault="00BB448B" w:rsidP="00BB448B">
      <w:pPr>
        <w:widowControl w:val="0"/>
        <w:tabs>
          <w:tab w:val="center" w:pos="590"/>
          <w:tab w:val="center" w:pos="1440"/>
          <w:tab w:val="left" w:pos="1872"/>
          <w:tab w:val="left" w:pos="9187"/>
        </w:tabs>
        <w:jc w:val="left"/>
      </w:pPr>
      <w:r w:rsidRPr="00BB448B">
        <w:rPr>
          <w:b/>
        </w:rPr>
        <w:t>HISTORY OF LEGISLATIVE ACTIONS</w:t>
      </w:r>
    </w:p>
    <w:p w:rsidR="00BB448B" w:rsidRDefault="00BB448B" w:rsidP="00BB448B">
      <w:pPr>
        <w:widowControl w:val="0"/>
        <w:tabs>
          <w:tab w:val="center" w:pos="590"/>
          <w:tab w:val="center" w:pos="1440"/>
          <w:tab w:val="left" w:pos="1872"/>
          <w:tab w:val="left" w:pos="9187"/>
        </w:tabs>
        <w:jc w:val="left"/>
      </w:pPr>
    </w:p>
    <w:p w:rsidR="00BB448B" w:rsidRPr="00BB448B" w:rsidRDefault="00BB448B" w:rsidP="00BB448B">
      <w:pPr>
        <w:widowControl w:val="0"/>
        <w:tabs>
          <w:tab w:val="center" w:pos="590"/>
          <w:tab w:val="center" w:pos="1440"/>
          <w:tab w:val="left" w:pos="1872"/>
          <w:tab w:val="left" w:pos="9187"/>
        </w:tabs>
        <w:jc w:val="left"/>
      </w:pPr>
      <w:r w:rsidRPr="00BB448B">
        <w:rPr>
          <w:u w:val="single"/>
        </w:rPr>
        <w:tab/>
        <w:t>Date</w:t>
      </w:r>
      <w:r w:rsidRPr="00BB448B">
        <w:rPr>
          <w:u w:val="single"/>
        </w:rPr>
        <w:tab/>
        <w:t>Body</w:t>
      </w:r>
      <w:r w:rsidRPr="00BB448B">
        <w:rPr>
          <w:u w:val="single"/>
        </w:rPr>
        <w:tab/>
        <w:t>Action Description with journal page number</w:t>
      </w:r>
      <w:r w:rsidRPr="00BB448B">
        <w:rPr>
          <w:u w:val="single"/>
        </w:rPr>
        <w:tab/>
      </w:r>
    </w:p>
    <w:p w:rsidR="00E94029" w:rsidRDefault="00E94029" w:rsidP="00E94029">
      <w:pPr>
        <w:widowControl w:val="0"/>
        <w:tabs>
          <w:tab w:val="right" w:pos="1008"/>
          <w:tab w:val="left" w:pos="1152"/>
          <w:tab w:val="left" w:pos="1872"/>
          <w:tab w:val="left" w:pos="9187"/>
        </w:tabs>
        <w:ind w:left="2088" w:hanging="2088"/>
        <w:jc w:val="left"/>
      </w:pPr>
      <w:r>
        <w:tab/>
        <w:t>2/16/2017</w:t>
      </w:r>
      <w:r>
        <w:tab/>
        <w:t>House</w:t>
      </w:r>
      <w:r>
        <w:tab/>
      </w:r>
      <w:r w:rsidRPr="00C81C4E">
        <w:t>Introduced and read first time (</w:t>
      </w:r>
      <w:hyperlink r:id="rId7" w:history="1">
        <w:r w:rsidRPr="00C81C4E">
          <w:rPr>
            <w:rStyle w:val="Hyperlink"/>
          </w:rPr>
          <w:t>House Journal</w:t>
        </w:r>
        <w:r w:rsidRPr="00C81C4E">
          <w:rPr>
            <w:rStyle w:val="Hyperlink"/>
          </w:rPr>
          <w:noBreakHyphen/>
          <w:t>page 19</w:t>
        </w:r>
      </w:hyperlink>
      <w:r w:rsidRPr="00C81C4E">
        <w:t>)</w:t>
      </w:r>
    </w:p>
    <w:p w:rsidR="00E94029" w:rsidRDefault="00E94029" w:rsidP="00E94029">
      <w:pPr>
        <w:widowControl w:val="0"/>
        <w:tabs>
          <w:tab w:val="right" w:pos="1008"/>
          <w:tab w:val="left" w:pos="1152"/>
          <w:tab w:val="left" w:pos="1872"/>
          <w:tab w:val="left" w:pos="9187"/>
        </w:tabs>
        <w:ind w:left="2088" w:hanging="2088"/>
        <w:jc w:val="left"/>
      </w:pPr>
      <w:r>
        <w:tab/>
        <w:t>2/16/2017</w:t>
      </w:r>
      <w:r>
        <w:tab/>
        <w:t>House</w:t>
      </w:r>
      <w:r>
        <w:tab/>
      </w:r>
      <w:r w:rsidRPr="00C81C4E">
        <w:t>Referred</w:t>
      </w:r>
      <w:r>
        <w:t xml:space="preserve"> to Committee on </w:t>
      </w:r>
      <w:r w:rsidRPr="00C81C4E">
        <w:rPr>
          <w:b/>
        </w:rPr>
        <w:t>Ways and Means</w:t>
      </w:r>
      <w:r>
        <w:t xml:space="preserve"> </w:t>
      </w:r>
      <w:r w:rsidRPr="00C81C4E">
        <w:t>(</w:t>
      </w:r>
      <w:hyperlink r:id="rId8" w:history="1">
        <w:r w:rsidRPr="00C81C4E">
          <w:rPr>
            <w:rStyle w:val="Hyperlink"/>
          </w:rPr>
          <w:t>House Journal</w:t>
        </w:r>
        <w:r w:rsidRPr="00C81C4E">
          <w:rPr>
            <w:rStyle w:val="Hyperlink"/>
          </w:rPr>
          <w:noBreakHyphen/>
          <w:t>page 19</w:t>
        </w:r>
      </w:hyperlink>
      <w:r w:rsidRPr="00C81C4E">
        <w:t>)</w:t>
      </w:r>
    </w:p>
    <w:p w:rsidR="00E94029" w:rsidRDefault="00E94029" w:rsidP="00E94029">
      <w:pPr>
        <w:widowControl w:val="0"/>
        <w:tabs>
          <w:tab w:val="right" w:pos="1008"/>
          <w:tab w:val="left" w:pos="1152"/>
          <w:tab w:val="left" w:pos="1872"/>
          <w:tab w:val="left" w:pos="9187"/>
        </w:tabs>
        <w:ind w:left="2088" w:hanging="2088"/>
        <w:jc w:val="left"/>
      </w:pPr>
      <w:r>
        <w:tab/>
        <w:t>3/7/2017</w:t>
      </w:r>
      <w:r>
        <w:tab/>
        <w:t>House</w:t>
      </w:r>
      <w:r>
        <w:tab/>
      </w:r>
      <w:r w:rsidRPr="00C81C4E">
        <w:t>Member(s) request name added as sponsor: Tallon</w:t>
      </w:r>
    </w:p>
    <w:p w:rsidR="00E94029" w:rsidRDefault="00E94029" w:rsidP="00E94029">
      <w:pPr>
        <w:widowControl w:val="0"/>
        <w:tabs>
          <w:tab w:val="right" w:pos="1008"/>
          <w:tab w:val="left" w:pos="1152"/>
          <w:tab w:val="left" w:pos="1872"/>
          <w:tab w:val="left" w:pos="9187"/>
        </w:tabs>
        <w:ind w:left="2088" w:hanging="2088"/>
        <w:jc w:val="left"/>
      </w:pPr>
      <w:r>
        <w:tab/>
        <w:t>1/23/2018</w:t>
      </w:r>
      <w:r>
        <w:tab/>
        <w:t>House</w:t>
      </w:r>
      <w:r>
        <w:tab/>
      </w:r>
      <w:r w:rsidRPr="00C81C4E">
        <w:t>Member(s) request name added as sponsor: Huggins</w:t>
      </w:r>
    </w:p>
    <w:p w:rsidR="00E94029" w:rsidRDefault="00E94029" w:rsidP="00E94029">
      <w:pPr>
        <w:widowControl w:val="0"/>
        <w:tabs>
          <w:tab w:val="right" w:pos="1008"/>
          <w:tab w:val="left" w:pos="1152"/>
          <w:tab w:val="left" w:pos="1872"/>
          <w:tab w:val="left" w:pos="9187"/>
        </w:tabs>
        <w:ind w:left="2088" w:hanging="2088"/>
        <w:jc w:val="left"/>
      </w:pPr>
      <w:r>
        <w:tab/>
        <w:t>2/14/2018</w:t>
      </w:r>
      <w:r>
        <w:tab/>
        <w:t>House</w:t>
      </w:r>
      <w:r>
        <w:tab/>
      </w:r>
      <w:r w:rsidRPr="00C81C4E">
        <w:t>Member(s) request name added as sponsor: S.Rivers</w:t>
      </w:r>
    </w:p>
    <w:p w:rsidR="00E94029" w:rsidRDefault="00E94029" w:rsidP="00E94029">
      <w:pPr>
        <w:widowControl w:val="0"/>
        <w:tabs>
          <w:tab w:val="right" w:pos="1008"/>
          <w:tab w:val="left" w:pos="1152"/>
          <w:tab w:val="left" w:pos="1872"/>
          <w:tab w:val="left" w:pos="9187"/>
        </w:tabs>
        <w:ind w:left="2088" w:hanging="2088"/>
        <w:jc w:val="left"/>
      </w:pPr>
    </w:p>
    <w:p w:rsidR="00BB448B" w:rsidRDefault="00BB448B" w:rsidP="00BB44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448B">
          <w:rPr>
            <w:rStyle w:val="Hyperlink"/>
          </w:rPr>
          <w:t>legislative information</w:t>
        </w:r>
      </w:hyperlink>
      <w:r>
        <w:t xml:space="preserve"> at the website</w:t>
      </w:r>
    </w:p>
    <w:p w:rsidR="00BB448B" w:rsidRDefault="00BB448B" w:rsidP="00BB448B">
      <w:pPr>
        <w:widowControl w:val="0"/>
        <w:tabs>
          <w:tab w:val="right" w:pos="1008"/>
          <w:tab w:val="left" w:pos="1152"/>
          <w:tab w:val="left" w:pos="1872"/>
          <w:tab w:val="left" w:pos="9187"/>
        </w:tabs>
        <w:ind w:left="2088" w:hanging="2088"/>
        <w:jc w:val="left"/>
      </w:pPr>
    </w:p>
    <w:p w:rsidR="00BB448B" w:rsidRPr="00BB448B" w:rsidRDefault="00BB448B" w:rsidP="00BB448B">
      <w:pPr>
        <w:widowControl w:val="0"/>
        <w:tabs>
          <w:tab w:val="right" w:pos="1008"/>
          <w:tab w:val="left" w:pos="1152"/>
          <w:tab w:val="left" w:pos="1872"/>
          <w:tab w:val="left" w:pos="9187"/>
        </w:tabs>
        <w:ind w:left="2088" w:hanging="2088"/>
        <w:jc w:val="left"/>
      </w:pPr>
    </w:p>
    <w:p w:rsidR="00BB448B" w:rsidRDefault="00BB448B" w:rsidP="00BB448B">
      <w:pPr>
        <w:widowControl w:val="0"/>
        <w:jc w:val="left"/>
      </w:pPr>
      <w:r w:rsidRPr="00BB448B">
        <w:rPr>
          <w:b/>
        </w:rPr>
        <w:t>VERSIONS OF THIS BILL</w:t>
      </w:r>
    </w:p>
    <w:p w:rsidR="00BB448B" w:rsidRDefault="00BB448B" w:rsidP="00BB448B">
      <w:pPr>
        <w:widowControl w:val="0"/>
        <w:jc w:val="left"/>
      </w:pPr>
    </w:p>
    <w:p w:rsidR="00BB448B" w:rsidRDefault="00D17734" w:rsidP="00BB448B">
      <w:pPr>
        <w:widowControl w:val="0"/>
        <w:jc w:val="left"/>
      </w:pPr>
      <w:hyperlink r:id="rId10" w:history="1">
        <w:r w:rsidR="00BB448B">
          <w:rPr>
            <w:rStyle w:val="Hyperlink"/>
          </w:rPr>
          <w:t>2/16/2017</w:t>
        </w:r>
      </w:hyperlink>
    </w:p>
    <w:p w:rsidR="00BB448B" w:rsidRDefault="00BB448B" w:rsidP="00BB448B"/>
    <w:p w:rsidR="00BB448B" w:rsidRDefault="00BB448B" w:rsidP="00BB448B">
      <w:pPr>
        <w:sectPr w:rsidR="00BB448B" w:rsidSect="00BB448B">
          <w:pgSz w:w="12240" w:h="15840" w:code="1"/>
          <w:pgMar w:top="1080" w:right="1440" w:bottom="1080" w:left="1440" w:header="720" w:footer="720" w:gutter="0"/>
          <w:cols w:space="720"/>
          <w:noEndnote/>
          <w:docGrid w:linePitch="360"/>
        </w:sectPr>
      </w:pPr>
    </w:p>
    <w:p w:rsidR="00270CF3" w:rsidRDefault="00270C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48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8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12-43-220, AS AMENDED, CODE OF LAWS OF SOUTH CAROLINA, 1976, RELATING TO CLASSIFICATION OF PROPERTY AND ASSESSMENT RATIOS FOR PURPOSES OF AD VALOREM TAXATION, SO AS TO LIMIT ROLLBACK TAXES TO ONE YEAR WHEN LAND CLASSIFIED AS AGRICULTURAL REAL PROPERTY IS APPLIED TO ANOTHER USE.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83E" w:rsidRDefault="00904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83E" w:rsidRDefault="00904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60B" w:rsidRDefault="0090483E"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7260B">
        <w:t>Section 12</w:t>
      </w:r>
      <w:r w:rsidR="004305A4">
        <w:noBreakHyphen/>
      </w:r>
      <w:r w:rsidR="0017260B">
        <w:t>43</w:t>
      </w:r>
      <w:r w:rsidR="004305A4">
        <w:noBreakHyphen/>
      </w:r>
      <w:r w:rsidR="0017260B">
        <w:t>220(d)(4) of the 1976 Code, as last amended by Act 251 of 2016, is further amended to read:</w:t>
      </w:r>
    </w:p>
    <w:p w:rsidR="0017260B"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60B" w:rsidRPr="0031634D"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w:t>
      </w:r>
      <w:r>
        <w:rPr>
          <w:color w:val="000000" w:themeColor="text1"/>
          <w:u w:color="000000" w:themeColor="text1"/>
        </w:rPr>
        <w:t>(4)</w:t>
      </w:r>
      <w:r>
        <w:rPr>
          <w:color w:val="000000" w:themeColor="text1"/>
          <w:u w:color="000000" w:themeColor="text1"/>
        </w:rPr>
        <w:tab/>
      </w:r>
      <w:r w:rsidRPr="0031634D">
        <w:rPr>
          <w:color w:val="000000" w:themeColor="text1"/>
          <w:u w:color="000000" w:themeColor="text1"/>
        </w:rPr>
        <w:t>Except as provided pursuant to Section 12</w:t>
      </w:r>
      <w:r w:rsidR="004305A4">
        <w:rPr>
          <w:color w:val="000000" w:themeColor="text1"/>
          <w:u w:color="000000" w:themeColor="text1"/>
        </w:rPr>
        <w:noBreakHyphen/>
      </w:r>
      <w:r w:rsidRPr="0031634D">
        <w:rPr>
          <w:color w:val="000000" w:themeColor="text1"/>
          <w:u w:color="000000" w:themeColor="text1"/>
        </w:rPr>
        <w:t>43</w:t>
      </w:r>
      <w:r w:rsidR="004305A4">
        <w:rPr>
          <w:color w:val="000000" w:themeColor="text1"/>
          <w:u w:color="000000" w:themeColor="text1"/>
        </w:rPr>
        <w:noBreakHyphen/>
      </w:r>
      <w:r w:rsidRPr="0031634D">
        <w:rPr>
          <w:color w:val="000000" w:themeColor="text1"/>
          <w:u w:color="000000" w:themeColor="text1"/>
        </w:rPr>
        <w:t xml:space="preserve">222, when real property which is in agricultural use and is being valued, assessed, and taxed under the provisions of this article, is applied to a use other than agricultural, it is subject to additional taxes, </w:t>
      </w:r>
      <w:r w:rsidRPr="00F93FDD">
        <w:rPr>
          <w:strike/>
          <w:color w:val="000000" w:themeColor="text1"/>
          <w:u w:color="000000" w:themeColor="text1"/>
        </w:rPr>
        <w:t>hereinafter</w:t>
      </w:r>
      <w:r w:rsidRPr="0031634D">
        <w:rPr>
          <w:color w:val="000000" w:themeColor="text1"/>
          <w:u w:color="000000" w:themeColor="text1"/>
        </w:rPr>
        <w:t xml:space="preserve"> referred to as </w:t>
      </w:r>
      <w:r w:rsidR="00CC517E" w:rsidRPr="00CC517E">
        <w:rPr>
          <w:strike/>
          <w:color w:val="000000" w:themeColor="text1"/>
          <w:u w:color="000000" w:themeColor="text1"/>
        </w:rPr>
        <w:t>roll</w:t>
      </w:r>
      <w:r w:rsidR="00A74218">
        <w:rPr>
          <w:strike/>
          <w:color w:val="000000" w:themeColor="text1"/>
          <w:u w:color="000000" w:themeColor="text1"/>
        </w:rPr>
        <w:t>-</w:t>
      </w:r>
      <w:r w:rsidR="00CC517E" w:rsidRPr="00CC517E">
        <w:rPr>
          <w:strike/>
          <w:color w:val="000000" w:themeColor="text1"/>
          <w:u w:color="000000" w:themeColor="text1"/>
        </w:rPr>
        <w:t>back</w:t>
      </w:r>
      <w:r w:rsidR="00F93FDD">
        <w:rPr>
          <w:color w:val="000000" w:themeColor="text1"/>
          <w:u w:color="000000" w:themeColor="text1"/>
        </w:rPr>
        <w:t xml:space="preserve"> </w:t>
      </w:r>
      <w:r w:rsidR="00F93FDD">
        <w:rPr>
          <w:color w:val="000000" w:themeColor="text1"/>
          <w:u w:val="single" w:color="000000" w:themeColor="text1"/>
        </w:rPr>
        <w:t>rollback</w:t>
      </w:r>
      <w:r w:rsidRPr="0031634D">
        <w:rPr>
          <w:color w:val="000000" w:themeColor="text1"/>
          <w:u w:color="000000" w:themeColor="text1"/>
        </w:rPr>
        <w:t xml:space="preserve"> taxes, in an amount equal to the difference, if any, between the taxes paid or payable on the basis of the valuation and the assessment authorized </w:t>
      </w:r>
      <w:r w:rsidRPr="00F93FDD">
        <w:rPr>
          <w:strike/>
          <w:color w:val="000000" w:themeColor="text1"/>
          <w:u w:color="000000" w:themeColor="text1"/>
        </w:rPr>
        <w:t>hereunder</w:t>
      </w:r>
      <w:r w:rsidR="00F93FDD">
        <w:rPr>
          <w:color w:val="000000" w:themeColor="text1"/>
          <w:u w:color="000000" w:themeColor="text1"/>
        </w:rPr>
        <w:t xml:space="preserve"> </w:t>
      </w:r>
      <w:r w:rsidR="00F93FDD">
        <w:rPr>
          <w:color w:val="000000" w:themeColor="text1"/>
          <w:u w:val="single" w:color="000000" w:themeColor="text1"/>
        </w:rPr>
        <w:t>pursuant to this item</w:t>
      </w:r>
      <w:r w:rsidRPr="0031634D">
        <w:rPr>
          <w:color w:val="000000" w:themeColor="text1"/>
          <w:u w:color="000000" w:themeColor="text1"/>
        </w:rPr>
        <w:t xml:space="preserve"> and the taxes that would have been paid or payable had the real property been valued, assessed, and taxed as other real property in the taxing district, in the current tax year (the year of change in use) and </w:t>
      </w:r>
      <w:r w:rsidRPr="002325B3">
        <w:rPr>
          <w:strike/>
          <w:color w:val="000000" w:themeColor="text1"/>
          <w:u w:color="000000" w:themeColor="text1"/>
        </w:rPr>
        <w:t>each of the five tax years</w:t>
      </w:r>
      <w:r w:rsidR="002325B3">
        <w:rPr>
          <w:color w:val="000000" w:themeColor="text1"/>
          <w:u w:color="000000" w:themeColor="text1"/>
        </w:rPr>
        <w:t xml:space="preserve"> </w:t>
      </w:r>
      <w:r w:rsidR="004305A4" w:rsidRPr="002325B3">
        <w:rPr>
          <w:color w:val="000000" w:themeColor="text1"/>
          <w:u w:val="single" w:color="000000" w:themeColor="text1"/>
        </w:rPr>
        <w:t>the last tax year</w:t>
      </w:r>
      <w:r w:rsidR="004305A4">
        <w:rPr>
          <w:color w:val="000000" w:themeColor="text1"/>
          <w:u w:val="single" w:color="000000" w:themeColor="text1"/>
        </w:rPr>
        <w:t xml:space="preserve"> </w:t>
      </w:r>
      <w:r w:rsidRPr="0031634D">
        <w:rPr>
          <w:color w:val="000000" w:themeColor="text1"/>
          <w:u w:color="000000" w:themeColor="text1"/>
        </w:rPr>
        <w:t xml:space="preserve">immediately preceding in which the real property was valued, assessed, and taxed as </w:t>
      </w:r>
      <w:r w:rsidRPr="00F93FDD">
        <w:rPr>
          <w:strike/>
          <w:color w:val="000000" w:themeColor="text1"/>
          <w:u w:color="000000" w:themeColor="text1"/>
        </w:rPr>
        <w:t>herein</w:t>
      </w:r>
      <w:r w:rsidR="00F93FDD">
        <w:rPr>
          <w:color w:val="000000" w:themeColor="text1"/>
          <w:u w:color="000000" w:themeColor="text1"/>
        </w:rPr>
        <w:t xml:space="preserve"> </w:t>
      </w:r>
      <w:r w:rsidRPr="0031634D">
        <w:rPr>
          <w:color w:val="000000" w:themeColor="text1"/>
          <w:u w:color="000000" w:themeColor="text1"/>
        </w:rPr>
        <w:t xml:space="preserve"> provided</w:t>
      </w:r>
      <w:r w:rsidR="00F93FDD">
        <w:rPr>
          <w:color w:val="000000" w:themeColor="text1"/>
          <w:u w:color="000000" w:themeColor="text1"/>
        </w:rPr>
        <w:t xml:space="preserve"> </w:t>
      </w:r>
      <w:r w:rsidR="00F93FDD">
        <w:rPr>
          <w:color w:val="000000" w:themeColor="text1"/>
          <w:u w:val="single" w:color="000000" w:themeColor="text1"/>
        </w:rPr>
        <w:t>in this item</w:t>
      </w:r>
      <w:r w:rsidRPr="0031634D">
        <w:rPr>
          <w:color w:val="000000" w:themeColor="text1"/>
          <w:u w:color="000000" w:themeColor="text1"/>
        </w:rPr>
        <w:t>. If in the tax year in which a change in use of the real property occurs the real property was not valued, assessed, and taxed under this article, then the real property is subject to</w:t>
      </w:r>
      <w:r w:rsidR="00CC517E">
        <w:rPr>
          <w:color w:val="000000" w:themeColor="text1"/>
          <w:u w:color="000000" w:themeColor="text1"/>
        </w:rPr>
        <w:t xml:space="preserve"> </w:t>
      </w:r>
      <w:r w:rsidR="00CC517E">
        <w:rPr>
          <w:strike/>
          <w:color w:val="000000" w:themeColor="text1"/>
          <w:u w:color="000000" w:themeColor="text1"/>
        </w:rPr>
        <w:t>roll</w:t>
      </w:r>
      <w:r w:rsidR="004305A4">
        <w:rPr>
          <w:strike/>
          <w:color w:val="000000" w:themeColor="text1"/>
          <w:u w:color="000000" w:themeColor="text1"/>
        </w:rPr>
        <w:noBreakHyphen/>
      </w:r>
      <w:r w:rsidR="00CC517E">
        <w:rPr>
          <w:strike/>
          <w:color w:val="000000" w:themeColor="text1"/>
          <w:u w:color="000000" w:themeColor="text1"/>
        </w:rPr>
        <w:t>back</w:t>
      </w:r>
      <w:r w:rsidRPr="0031634D">
        <w:rPr>
          <w:color w:val="000000" w:themeColor="text1"/>
          <w:u w:color="000000" w:themeColor="text1"/>
        </w:rPr>
        <w:t xml:space="preserve"> </w:t>
      </w:r>
      <w:r w:rsidR="00CC517E" w:rsidRPr="00CC517E">
        <w:rPr>
          <w:color w:val="000000" w:themeColor="text1"/>
          <w:u w:val="single" w:color="000000" w:themeColor="text1"/>
        </w:rPr>
        <w:t>rollback</w:t>
      </w:r>
      <w:r w:rsidRPr="0031634D">
        <w:rPr>
          <w:color w:val="000000" w:themeColor="text1"/>
          <w:u w:color="000000" w:themeColor="text1"/>
        </w:rPr>
        <w:t xml:space="preserve"> taxes for </w:t>
      </w:r>
      <w:r w:rsidRPr="00F93FDD">
        <w:rPr>
          <w:strike/>
          <w:color w:val="000000" w:themeColor="text1"/>
          <w:u w:color="000000" w:themeColor="text1"/>
        </w:rPr>
        <w:t>each of the five</w:t>
      </w:r>
      <w:r w:rsidRPr="0031634D">
        <w:rPr>
          <w:color w:val="000000" w:themeColor="text1"/>
          <w:u w:color="000000" w:themeColor="text1"/>
        </w:rPr>
        <w:t xml:space="preserve"> </w:t>
      </w:r>
      <w:r w:rsidR="00B937C4">
        <w:rPr>
          <w:color w:val="000000" w:themeColor="text1"/>
          <w:u w:val="single" w:color="000000" w:themeColor="text1"/>
        </w:rPr>
        <w:t>the</w:t>
      </w:r>
      <w:r w:rsidR="00A74218">
        <w:rPr>
          <w:color w:val="000000" w:themeColor="text1"/>
          <w:u w:val="single" w:color="000000" w:themeColor="text1"/>
        </w:rPr>
        <w:t xml:space="preserve"> last</w:t>
      </w:r>
      <w:r w:rsidR="00B937C4" w:rsidRPr="00A74218">
        <w:rPr>
          <w:color w:val="000000" w:themeColor="text1"/>
          <w:u w:color="000000" w:themeColor="text1"/>
        </w:rPr>
        <w:t xml:space="preserve"> </w:t>
      </w:r>
      <w:r w:rsidRPr="0031634D">
        <w:rPr>
          <w:color w:val="000000" w:themeColor="text1"/>
          <w:u w:color="000000" w:themeColor="text1"/>
        </w:rPr>
        <w:t xml:space="preserve">tax </w:t>
      </w:r>
      <w:r w:rsidRPr="00F93FDD">
        <w:rPr>
          <w:strike/>
          <w:color w:val="000000" w:themeColor="text1"/>
          <w:u w:color="000000" w:themeColor="text1"/>
        </w:rPr>
        <w:t>years</w:t>
      </w:r>
      <w:r w:rsidR="00F93FDD">
        <w:rPr>
          <w:color w:val="000000" w:themeColor="text1"/>
          <w:u w:color="000000" w:themeColor="text1"/>
        </w:rPr>
        <w:t xml:space="preserve"> </w:t>
      </w:r>
      <w:r w:rsidR="00F93FDD">
        <w:rPr>
          <w:color w:val="000000" w:themeColor="text1"/>
          <w:u w:val="single" w:color="000000" w:themeColor="text1"/>
        </w:rPr>
        <w:t>year</w:t>
      </w:r>
      <w:r w:rsidRPr="0031634D">
        <w:rPr>
          <w:color w:val="000000" w:themeColor="text1"/>
          <w:u w:color="000000" w:themeColor="text1"/>
        </w:rPr>
        <w:t xml:space="preserve"> immediately preceding in which the real property was valued, assessed, and taxed </w:t>
      </w:r>
      <w:r w:rsidRPr="00CC517E">
        <w:rPr>
          <w:strike/>
          <w:color w:val="000000" w:themeColor="text1"/>
          <w:u w:color="000000" w:themeColor="text1"/>
        </w:rPr>
        <w:t>hereunder</w:t>
      </w:r>
      <w:r w:rsidR="00CC517E">
        <w:rPr>
          <w:color w:val="000000" w:themeColor="text1"/>
          <w:u w:color="000000" w:themeColor="text1"/>
        </w:rPr>
        <w:t xml:space="preserve"> </w:t>
      </w:r>
      <w:r w:rsidR="00CC517E">
        <w:rPr>
          <w:color w:val="000000" w:themeColor="text1"/>
          <w:u w:val="single" w:color="000000" w:themeColor="text1"/>
        </w:rPr>
        <w:t>pursuant to this item</w:t>
      </w:r>
      <w:r w:rsidRPr="0031634D">
        <w:rPr>
          <w:color w:val="000000" w:themeColor="text1"/>
          <w:u w:color="000000" w:themeColor="text1"/>
        </w:rPr>
        <w:t xml:space="preserve">. In </w:t>
      </w:r>
      <w:r w:rsidRPr="0031634D">
        <w:rPr>
          <w:color w:val="000000" w:themeColor="text1"/>
          <w:u w:color="000000" w:themeColor="text1"/>
        </w:rPr>
        <w:lastRenderedPageBreak/>
        <w:t>determining the amounts of the</w:t>
      </w:r>
      <w:r w:rsidR="00CC517E">
        <w:rPr>
          <w:color w:val="000000" w:themeColor="text1"/>
          <w:u w:color="000000" w:themeColor="text1"/>
        </w:rPr>
        <w:t xml:space="preserve"> </w:t>
      </w:r>
      <w:r w:rsidR="00CC517E">
        <w:rPr>
          <w:strike/>
          <w:color w:val="000000" w:themeColor="text1"/>
          <w:u w:color="000000" w:themeColor="text1"/>
        </w:rPr>
        <w:t>roll</w:t>
      </w:r>
      <w:r w:rsidR="004305A4">
        <w:rPr>
          <w:strike/>
          <w:color w:val="000000" w:themeColor="text1"/>
          <w:u w:color="000000" w:themeColor="text1"/>
        </w:rPr>
        <w:noBreakHyphen/>
      </w:r>
      <w:r w:rsidR="00CC517E">
        <w:rPr>
          <w:strike/>
          <w:color w:val="000000" w:themeColor="text1"/>
          <w:u w:color="000000" w:themeColor="text1"/>
        </w:rPr>
        <w:t>back</w:t>
      </w:r>
      <w:r w:rsidR="00CC517E">
        <w:rPr>
          <w:color w:val="000000" w:themeColor="text1"/>
          <w:u w:color="000000" w:themeColor="text1"/>
        </w:rPr>
        <w:t xml:space="preserve"> </w:t>
      </w:r>
      <w:r w:rsidR="00CC517E" w:rsidRPr="00CC517E">
        <w:rPr>
          <w:color w:val="000000" w:themeColor="text1"/>
          <w:u w:val="single" w:color="000000" w:themeColor="text1"/>
        </w:rPr>
        <w:t>rollback</w:t>
      </w:r>
      <w:r w:rsidRPr="0031634D">
        <w:rPr>
          <w:color w:val="000000" w:themeColor="text1"/>
          <w:u w:color="000000" w:themeColor="text1"/>
        </w:rPr>
        <w:t xml:space="preserve"> taxes chargeable on real property which has undergone a change in use, the assessor </w:t>
      </w:r>
      <w:r w:rsidRPr="00CC517E">
        <w:rPr>
          <w:strike/>
          <w:color w:val="000000" w:themeColor="text1"/>
          <w:u w:color="000000" w:themeColor="text1"/>
        </w:rPr>
        <w:t>shall</w:t>
      </w:r>
      <w:r w:rsidRPr="0031634D">
        <w:rPr>
          <w:color w:val="000000" w:themeColor="text1"/>
          <w:u w:color="000000" w:themeColor="text1"/>
        </w:rPr>
        <w:t xml:space="preserve"> for </w:t>
      </w:r>
      <w:r w:rsidRPr="00A74218">
        <w:rPr>
          <w:strike/>
          <w:color w:val="000000" w:themeColor="text1"/>
          <w:u w:color="000000" w:themeColor="text1"/>
        </w:rPr>
        <w:t>each of</w:t>
      </w:r>
      <w:r w:rsidRPr="0031634D">
        <w:rPr>
          <w:color w:val="000000" w:themeColor="text1"/>
          <w:u w:color="000000" w:themeColor="text1"/>
        </w:rPr>
        <w:t xml:space="preserve"> the</w:t>
      </w:r>
      <w:r w:rsidR="00CC517E">
        <w:rPr>
          <w:color w:val="000000" w:themeColor="text1"/>
          <w:u w:color="000000" w:themeColor="text1"/>
        </w:rPr>
        <w:t xml:space="preserve"> </w:t>
      </w:r>
      <w:r w:rsidR="00CC517E">
        <w:rPr>
          <w:strike/>
          <w:color w:val="000000" w:themeColor="text1"/>
          <w:u w:color="000000" w:themeColor="text1"/>
        </w:rPr>
        <w:t>roll</w:t>
      </w:r>
      <w:r w:rsidR="004305A4">
        <w:rPr>
          <w:strike/>
          <w:color w:val="000000" w:themeColor="text1"/>
          <w:u w:color="000000" w:themeColor="text1"/>
        </w:rPr>
        <w:noBreakHyphen/>
      </w:r>
      <w:r w:rsidR="00CC517E">
        <w:rPr>
          <w:strike/>
          <w:color w:val="000000" w:themeColor="text1"/>
          <w:u w:color="000000" w:themeColor="text1"/>
        </w:rPr>
        <w:t>back</w:t>
      </w:r>
      <w:r w:rsidRPr="0031634D">
        <w:rPr>
          <w:color w:val="000000" w:themeColor="text1"/>
          <w:u w:color="000000" w:themeColor="text1"/>
        </w:rPr>
        <w:t xml:space="preserve"> </w:t>
      </w:r>
      <w:r w:rsidR="00CC517E" w:rsidRPr="00CC517E">
        <w:rPr>
          <w:color w:val="000000" w:themeColor="text1"/>
          <w:u w:val="single" w:color="000000" w:themeColor="text1"/>
        </w:rPr>
        <w:t>rollback</w:t>
      </w:r>
      <w:r w:rsidRPr="0031634D">
        <w:rPr>
          <w:color w:val="000000" w:themeColor="text1"/>
          <w:u w:color="000000" w:themeColor="text1"/>
        </w:rPr>
        <w:t xml:space="preserve"> tax </w:t>
      </w:r>
      <w:r w:rsidRPr="00A74218">
        <w:rPr>
          <w:strike/>
          <w:color w:val="000000" w:themeColor="text1"/>
          <w:u w:color="000000" w:themeColor="text1"/>
        </w:rPr>
        <w:t>years</w:t>
      </w:r>
      <w:r w:rsidRPr="0031634D">
        <w:rPr>
          <w:color w:val="000000" w:themeColor="text1"/>
          <w:u w:color="000000" w:themeColor="text1"/>
        </w:rPr>
        <w:t xml:space="preserve"> </w:t>
      </w:r>
      <w:r w:rsidR="00A74218">
        <w:rPr>
          <w:color w:val="000000" w:themeColor="text1"/>
          <w:u w:val="single" w:color="000000" w:themeColor="text1"/>
        </w:rPr>
        <w:t>year</w:t>
      </w:r>
      <w:r w:rsidR="00A74218">
        <w:rPr>
          <w:color w:val="000000" w:themeColor="text1"/>
          <w:u w:color="000000" w:themeColor="text1"/>
        </w:rPr>
        <w:t xml:space="preserve"> </w:t>
      </w:r>
      <w:r w:rsidRPr="0031634D">
        <w:rPr>
          <w:color w:val="000000" w:themeColor="text1"/>
          <w:u w:color="000000" w:themeColor="text1"/>
        </w:rPr>
        <w:t xml:space="preserve">involved </w:t>
      </w:r>
      <w:r w:rsidR="00CC517E">
        <w:rPr>
          <w:color w:val="000000" w:themeColor="text1"/>
          <w:u w:val="single" w:color="000000" w:themeColor="text1"/>
        </w:rPr>
        <w:t>shall</w:t>
      </w:r>
      <w:r w:rsidR="00CC517E">
        <w:rPr>
          <w:color w:val="000000" w:themeColor="text1"/>
          <w:u w:color="000000" w:themeColor="text1"/>
        </w:rPr>
        <w:t xml:space="preserve"> </w:t>
      </w:r>
      <w:r w:rsidRPr="0031634D">
        <w:rPr>
          <w:color w:val="000000" w:themeColor="text1"/>
          <w:u w:color="000000" w:themeColor="text1"/>
        </w:rPr>
        <w:t>ascertain:</w:t>
      </w:r>
    </w:p>
    <w:p w:rsidR="0017260B" w:rsidRPr="0031634D"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1634D">
        <w:rPr>
          <w:color w:val="000000" w:themeColor="text1"/>
          <w:u w:color="000000" w:themeColor="text1"/>
        </w:rPr>
        <w:t>the fair market value without consideration of the standing timber of such real property under the valuation standard applicable to other real property in the same classification;</w:t>
      </w:r>
    </w:p>
    <w:p w:rsidR="0017260B" w:rsidRPr="0031634D"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1634D">
        <w:rPr>
          <w:color w:val="000000" w:themeColor="text1"/>
          <w:u w:color="000000" w:themeColor="text1"/>
        </w:rPr>
        <w:t>the amount of the real property assessment for the particular tax year by multiplying such fair market value by the appropriate assessment ratio provided in this article;</w:t>
      </w:r>
    </w:p>
    <w:p w:rsidR="0017260B" w:rsidRPr="0031634D"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34D">
        <w:rPr>
          <w:color w:val="000000" w:themeColor="text1"/>
          <w:u w:color="000000" w:themeColor="text1"/>
        </w:rPr>
        <w:t>the amount of the additional assessment on the real property for the particular tax year by deducting the amount of the actual assessment on the real property for that year from the amount of the real property assessment determined under (B) of this section;</w:t>
      </w:r>
    </w:p>
    <w:p w:rsidR="0090483E"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1634D">
        <w:rPr>
          <w:color w:val="000000" w:themeColor="text1"/>
          <w:u w:color="000000" w:themeColor="text1"/>
        </w:rPr>
        <w:t>the amount of the</w:t>
      </w:r>
      <w:r w:rsidR="00CC517E">
        <w:rPr>
          <w:color w:val="000000" w:themeColor="text1"/>
          <w:u w:color="000000" w:themeColor="text1"/>
        </w:rPr>
        <w:t xml:space="preserve"> </w:t>
      </w:r>
      <w:r w:rsidR="00CC517E">
        <w:rPr>
          <w:strike/>
          <w:color w:val="000000" w:themeColor="text1"/>
          <w:u w:color="000000" w:themeColor="text1"/>
        </w:rPr>
        <w:t>roll</w:t>
      </w:r>
      <w:r w:rsidR="004305A4">
        <w:rPr>
          <w:strike/>
          <w:color w:val="000000" w:themeColor="text1"/>
          <w:u w:color="000000" w:themeColor="text1"/>
        </w:rPr>
        <w:noBreakHyphen/>
      </w:r>
      <w:r w:rsidR="00CC517E">
        <w:rPr>
          <w:strike/>
          <w:color w:val="000000" w:themeColor="text1"/>
          <w:u w:color="000000" w:themeColor="text1"/>
        </w:rPr>
        <w:t>back</w:t>
      </w:r>
      <w:r w:rsidRPr="0031634D">
        <w:rPr>
          <w:color w:val="000000" w:themeColor="text1"/>
          <w:u w:color="000000" w:themeColor="text1"/>
        </w:rPr>
        <w:t xml:space="preserve"> </w:t>
      </w:r>
      <w:r w:rsidR="00CC517E" w:rsidRPr="00CC517E">
        <w:rPr>
          <w:color w:val="000000" w:themeColor="text1"/>
          <w:u w:val="single" w:color="000000" w:themeColor="text1"/>
        </w:rPr>
        <w:t>rollback</w:t>
      </w:r>
      <w:r w:rsidRPr="0031634D">
        <w:rPr>
          <w:color w:val="000000" w:themeColor="text1"/>
          <w:u w:color="000000" w:themeColor="text1"/>
        </w:rPr>
        <w:t xml:space="preserve"> for that tax year by multiplying the amount of the additional assessment determined under (C) of this section by the property tax rate of the taxing district applicable for that tax year.</w:t>
      </w:r>
      <w:r w:rsidR="00D8718E">
        <w:rPr>
          <w:color w:val="000000" w:themeColor="text1"/>
          <w:u w:color="000000" w:themeColor="text1"/>
        </w:rPr>
        <w:t>”</w:t>
      </w:r>
    </w:p>
    <w:p w:rsidR="0090483E" w:rsidRDefault="00904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3E" w:rsidRDefault="00904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4218">
        <w:t>2</w:t>
      </w:r>
      <w:r>
        <w:t>.</w:t>
      </w:r>
      <w:r>
        <w:tab/>
        <w:t>This act takes effect upon approval by the Governor</w:t>
      </w:r>
      <w:r w:rsidR="0017260B">
        <w:t xml:space="preserve"> and applies for agricultural real property changed to another use after 2016</w:t>
      </w:r>
      <w:r>
        <w:t>.</w:t>
      </w:r>
    </w:p>
    <w:p w:rsidR="000E11E4" w:rsidRDefault="00430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48B" w:rsidRDefault="00BB448B" w:rsidP="00BB448B">
      <w:pPr>
        <w:suppressAutoHyphens/>
      </w:pPr>
    </w:p>
    <w:sectPr w:rsidR="00BB448B" w:rsidSect="00BB44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83E" w:rsidRDefault="0090483E" w:rsidP="009F0C77">
      <w:r>
        <w:separator/>
      </w:r>
    </w:p>
  </w:endnote>
  <w:endnote w:type="continuationSeparator" w:id="0">
    <w:p w:rsidR="0090483E" w:rsidRDefault="00904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75B6AC-6D52-4D6A-900F-5747D97615E3}"/>
    <w:embedBold r:id="rId2" w:fontKey="{3A7162AA-BFF7-47EF-99C7-1F5DA8745A84}"/>
  </w:font>
  <w:font w:name="Calibri">
    <w:panose1 w:val="020F0502020204030204"/>
    <w:charset w:val="00"/>
    <w:family w:val="swiss"/>
    <w:pitch w:val="variable"/>
    <w:sig w:usb0="E00002FF" w:usb1="4000ACFF" w:usb2="00000001" w:usb3="00000000" w:csb0="0000019F" w:csb1="00000000"/>
    <w:embedRegular r:id="rId3" w:fontKey="{B25C3AB3-A02C-402C-B414-A9E89C9B696A}"/>
  </w:font>
  <w:font w:name="Segoe UI">
    <w:panose1 w:val="020B0502040204020203"/>
    <w:charset w:val="00"/>
    <w:family w:val="swiss"/>
    <w:pitch w:val="variable"/>
    <w:sig w:usb0="E10022FF" w:usb1="C000E47F" w:usb2="00000029" w:usb3="00000000" w:csb0="000001DF" w:csb1="00000000"/>
    <w:embedRegular r:id="rId4" w:fontKey="{9069F3B3-AC1F-4068-BA07-2E3BA3FFEF1C}"/>
  </w:font>
  <w:font w:name="Cambria">
    <w:panose1 w:val="02040503050406030204"/>
    <w:charset w:val="00"/>
    <w:family w:val="roman"/>
    <w:pitch w:val="variable"/>
    <w:sig w:usb0="E00002FF" w:usb1="400004FF" w:usb2="00000000" w:usb3="00000000" w:csb0="0000019F" w:csb1="00000000"/>
    <w:embedRegular r:id="rId5" w:fontKey="{F61ED247-5810-4FCE-A7C5-35312CE045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8B" w:rsidRPr="00270CF3" w:rsidRDefault="00BB448B" w:rsidP="00270CF3">
    <w:pPr>
      <w:pStyle w:val="Footer"/>
      <w:tabs>
        <w:tab w:val="clear" w:pos="4680"/>
        <w:tab w:val="clear" w:pos="9360"/>
        <w:tab w:val="center" w:pos="2995"/>
      </w:tabs>
      <w:spacing w:before="120"/>
    </w:pPr>
    <w:r>
      <w:t>[3786]</w:t>
    </w:r>
    <w:r>
      <w:tab/>
    </w:r>
    <w:r>
      <w:fldChar w:fldCharType="begin"/>
    </w:r>
    <w:r>
      <w:instrText xml:space="preserve"> PAGE  \* MERGEFORMAT </w:instrText>
    </w:r>
    <w:r>
      <w:fldChar w:fldCharType="separate"/>
    </w:r>
    <w:r w:rsidR="00E940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83E" w:rsidRDefault="0090483E" w:rsidP="009F0C77">
      <w:r>
        <w:separator/>
      </w:r>
    </w:p>
  </w:footnote>
  <w:footnote w:type="continuationSeparator" w:id="0">
    <w:p w:rsidR="0090483E" w:rsidRDefault="00904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14DG17"/>
    <w:docVar w:name="CoverBillType" w:val="b"/>
    <w:docVar w:name="DocPath" w:val="L:\Council\bills\BBM\9614DG17.DOCX"/>
    <w:docVar w:name="dvBillNumber" w:val="3786"/>
    <w:docVar w:name="dvBillNumberPrefix" w:val="H. "/>
    <w:docVar w:name="dvOriginalBody" w:val="House"/>
    <w:docVar w:name="dvSteno" w:val="BBM"/>
    <w:docVar w:name="NameofBody" w:val="h"/>
    <w:docVar w:name="vGroup2" w:val="Council"/>
  </w:docVars>
  <w:rsids>
    <w:rsidRoot w:val="0090483E"/>
    <w:rsid w:val="0000434A"/>
    <w:rsid w:val="00011869"/>
    <w:rsid w:val="00015CD6"/>
    <w:rsid w:val="000275E5"/>
    <w:rsid w:val="000E0100"/>
    <w:rsid w:val="000E11E4"/>
    <w:rsid w:val="000E1785"/>
    <w:rsid w:val="000F40FA"/>
    <w:rsid w:val="001035F1"/>
    <w:rsid w:val="0010776B"/>
    <w:rsid w:val="00133E66"/>
    <w:rsid w:val="001435A3"/>
    <w:rsid w:val="00146ED3"/>
    <w:rsid w:val="00151044"/>
    <w:rsid w:val="0017260B"/>
    <w:rsid w:val="001D08F2"/>
    <w:rsid w:val="001D3A58"/>
    <w:rsid w:val="001D525B"/>
    <w:rsid w:val="001D7F4F"/>
    <w:rsid w:val="00205238"/>
    <w:rsid w:val="002321B6"/>
    <w:rsid w:val="002325B3"/>
    <w:rsid w:val="00250967"/>
    <w:rsid w:val="002543C8"/>
    <w:rsid w:val="0025541D"/>
    <w:rsid w:val="00270CF3"/>
    <w:rsid w:val="00284AAE"/>
    <w:rsid w:val="002E5912"/>
    <w:rsid w:val="00301B21"/>
    <w:rsid w:val="00325348"/>
    <w:rsid w:val="0032732C"/>
    <w:rsid w:val="00336AD0"/>
    <w:rsid w:val="0037079A"/>
    <w:rsid w:val="003C4DAB"/>
    <w:rsid w:val="003D01E8"/>
    <w:rsid w:val="003E5288"/>
    <w:rsid w:val="003F6D79"/>
    <w:rsid w:val="0041760A"/>
    <w:rsid w:val="00417C01"/>
    <w:rsid w:val="004305A4"/>
    <w:rsid w:val="004403BD"/>
    <w:rsid w:val="00461441"/>
    <w:rsid w:val="004809EE"/>
    <w:rsid w:val="004E7D54"/>
    <w:rsid w:val="005273C6"/>
    <w:rsid w:val="00530A69"/>
    <w:rsid w:val="00545593"/>
    <w:rsid w:val="00556EBF"/>
    <w:rsid w:val="00577C6C"/>
    <w:rsid w:val="005A62FE"/>
    <w:rsid w:val="005C2FE2"/>
    <w:rsid w:val="005E2BC9"/>
    <w:rsid w:val="00605102"/>
    <w:rsid w:val="00610873"/>
    <w:rsid w:val="006215AA"/>
    <w:rsid w:val="006703BE"/>
    <w:rsid w:val="006913C9"/>
    <w:rsid w:val="0069470D"/>
    <w:rsid w:val="006D58AA"/>
    <w:rsid w:val="00734F00"/>
    <w:rsid w:val="007A70AE"/>
    <w:rsid w:val="008362E8"/>
    <w:rsid w:val="0085786E"/>
    <w:rsid w:val="008A1768"/>
    <w:rsid w:val="008A489F"/>
    <w:rsid w:val="008F0F33"/>
    <w:rsid w:val="008F4429"/>
    <w:rsid w:val="008F6D35"/>
    <w:rsid w:val="0090483E"/>
    <w:rsid w:val="0094021A"/>
    <w:rsid w:val="009B44AF"/>
    <w:rsid w:val="009C6A0B"/>
    <w:rsid w:val="009F0C77"/>
    <w:rsid w:val="009F4DD1"/>
    <w:rsid w:val="00A02543"/>
    <w:rsid w:val="00A41684"/>
    <w:rsid w:val="00A54BE9"/>
    <w:rsid w:val="00A64E80"/>
    <w:rsid w:val="00A72BCD"/>
    <w:rsid w:val="00A741D9"/>
    <w:rsid w:val="00A74218"/>
    <w:rsid w:val="00A833AB"/>
    <w:rsid w:val="00A9741D"/>
    <w:rsid w:val="00AC34A2"/>
    <w:rsid w:val="00AD1C9A"/>
    <w:rsid w:val="00AD4B17"/>
    <w:rsid w:val="00B412D4"/>
    <w:rsid w:val="00B937C4"/>
    <w:rsid w:val="00BB448B"/>
    <w:rsid w:val="00BE3C22"/>
    <w:rsid w:val="00C0345E"/>
    <w:rsid w:val="00C31C95"/>
    <w:rsid w:val="00C3483A"/>
    <w:rsid w:val="00C74E9D"/>
    <w:rsid w:val="00C826DD"/>
    <w:rsid w:val="00C82FD3"/>
    <w:rsid w:val="00C92819"/>
    <w:rsid w:val="00CC517E"/>
    <w:rsid w:val="00CC6B7B"/>
    <w:rsid w:val="00CD2089"/>
    <w:rsid w:val="00D47EC4"/>
    <w:rsid w:val="00D73A67"/>
    <w:rsid w:val="00D74B6C"/>
    <w:rsid w:val="00D8718E"/>
    <w:rsid w:val="00D970A9"/>
    <w:rsid w:val="00DA7EBC"/>
    <w:rsid w:val="00DF3845"/>
    <w:rsid w:val="00E41911"/>
    <w:rsid w:val="00E44B57"/>
    <w:rsid w:val="00E92EEF"/>
    <w:rsid w:val="00E94029"/>
    <w:rsid w:val="00EF2368"/>
    <w:rsid w:val="00F24442"/>
    <w:rsid w:val="00F50AE3"/>
    <w:rsid w:val="00F655B7"/>
    <w:rsid w:val="00F656BA"/>
    <w:rsid w:val="00F67CF1"/>
    <w:rsid w:val="00F728AA"/>
    <w:rsid w:val="00F840F0"/>
    <w:rsid w:val="00F93F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960C8-5DAD-4B6D-A67B-F8299A12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5A4"/>
    <w:rPr>
      <w:rFonts w:ascii="Segoe UI" w:eastAsia="Times New Roman" w:hAnsi="Segoe UI" w:cs="Segoe UI"/>
      <w:sz w:val="18"/>
      <w:szCs w:val="18"/>
    </w:rPr>
  </w:style>
  <w:style w:type="character" w:styleId="Hyperlink">
    <w:name w:val="Hyperlink"/>
    <w:basedOn w:val="DefaultParagraphFont"/>
    <w:uiPriority w:val="99"/>
    <w:unhideWhenUsed/>
    <w:rsid w:val="00BB4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86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87C42-6F6B-4EBC-97FD-EBB0D231F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3</Pages>
  <Words>652</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3786: Roll-back taxes - South Carolina Legislature Online</dc:title>
  <dc:creator>BRENDA MELTON</dc:creator>
  <cp:lastModifiedBy>S Volk</cp:lastModifiedBy>
  <cp:revision>2</cp:revision>
  <cp:lastPrinted>2017-01-31T20:35:00Z</cp:lastPrinted>
  <dcterms:created xsi:type="dcterms:W3CDTF">2018-02-14T17:00:00Z</dcterms:created>
  <dcterms:modified xsi:type="dcterms:W3CDTF">2018-02-14T17:00:00Z</dcterms:modified>
</cp:coreProperties>
</file>