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4F1" w:rsidRDefault="00C114F1" w:rsidP="00C114F1">
      <w:pPr>
        <w:widowControl w:val="0"/>
        <w:jc w:val="center"/>
      </w:pPr>
      <w:r w:rsidRPr="00C114F1">
        <w:rPr>
          <w:b/>
        </w:rPr>
        <w:t>South Carolina General Assembly</w:t>
      </w:r>
    </w:p>
    <w:p w:rsidR="00C114F1" w:rsidRDefault="00C114F1" w:rsidP="00C114F1">
      <w:pPr>
        <w:widowControl w:val="0"/>
        <w:jc w:val="center"/>
      </w:pPr>
      <w:r>
        <w:t>122nd Session, 2017-2018</w:t>
      </w:r>
    </w:p>
    <w:p w:rsidR="00C114F1" w:rsidRDefault="00C114F1" w:rsidP="00C114F1">
      <w:pPr>
        <w:widowControl w:val="0"/>
        <w:jc w:val="left"/>
      </w:pPr>
    </w:p>
    <w:p w:rsidR="00C114F1" w:rsidRDefault="00C114F1" w:rsidP="00C114F1">
      <w:pPr>
        <w:widowControl w:val="0"/>
        <w:jc w:val="left"/>
        <w:rPr>
          <w:b/>
        </w:rPr>
      </w:pPr>
      <w:r w:rsidRPr="00C114F1">
        <w:rPr>
          <w:b/>
        </w:rPr>
        <w:t>H. 3825</w:t>
      </w:r>
    </w:p>
    <w:p w:rsidR="00C114F1" w:rsidRDefault="00C114F1" w:rsidP="00C114F1">
      <w:pPr>
        <w:widowControl w:val="0"/>
        <w:jc w:val="left"/>
        <w:rPr>
          <w:b/>
        </w:rPr>
      </w:pPr>
    </w:p>
    <w:p w:rsidR="00C114F1" w:rsidRDefault="00C114F1" w:rsidP="00C114F1">
      <w:pPr>
        <w:widowControl w:val="0"/>
        <w:jc w:val="left"/>
      </w:pPr>
      <w:r w:rsidRPr="00C114F1">
        <w:rPr>
          <w:b/>
        </w:rPr>
        <w:t>STATUS INFORMATION</w:t>
      </w:r>
    </w:p>
    <w:p w:rsidR="00C114F1" w:rsidRDefault="00C114F1" w:rsidP="00C114F1">
      <w:pPr>
        <w:widowControl w:val="0"/>
        <w:jc w:val="left"/>
      </w:pPr>
    </w:p>
    <w:p w:rsidR="00C114F1" w:rsidRDefault="00C114F1" w:rsidP="00C114F1">
      <w:pPr>
        <w:widowControl w:val="0"/>
        <w:jc w:val="left"/>
      </w:pPr>
      <w:r>
        <w:t>General Bill</w:t>
      </w:r>
    </w:p>
    <w:p w:rsidR="00C114F1" w:rsidRDefault="0067458D" w:rsidP="00C114F1">
      <w:pPr>
        <w:widowControl w:val="0"/>
        <w:jc w:val="left"/>
      </w:pPr>
      <w:r>
        <w:t>Sponsors: Reps. Huggins, Bedingfield, Fry, Henderson, Johnson, Hewitt, Crawford, Duckworth, Arrington, Allison, Tallon, Elliott, Hamilton, G.R. Smith, Jordan, B. Newton, Martin, Erickson, Long, Bradley, Weeks, Taylor, Putnam and Cogswell</w:t>
      </w:r>
    </w:p>
    <w:p w:rsidR="00C114F1" w:rsidRDefault="00C114F1" w:rsidP="00C114F1">
      <w:pPr>
        <w:widowControl w:val="0"/>
        <w:jc w:val="left"/>
      </w:pPr>
      <w:r>
        <w:t>Document Path: l:\council\bills\gt\5274vr17.docx</w:t>
      </w:r>
    </w:p>
    <w:p w:rsidR="00C114F1" w:rsidRDefault="00C114F1" w:rsidP="00C114F1">
      <w:pPr>
        <w:widowControl w:val="0"/>
        <w:jc w:val="left"/>
      </w:pPr>
    </w:p>
    <w:p w:rsidR="00E54FA1" w:rsidRDefault="00E54FA1" w:rsidP="00C114F1">
      <w:pPr>
        <w:widowControl w:val="0"/>
        <w:jc w:val="left"/>
      </w:pPr>
      <w:r>
        <w:t>Introduced in the House on February 22, 2017</w:t>
      </w:r>
    </w:p>
    <w:p w:rsidR="00E54FA1" w:rsidRDefault="00E54FA1" w:rsidP="00C114F1">
      <w:pPr>
        <w:widowControl w:val="0"/>
        <w:jc w:val="left"/>
      </w:pPr>
      <w:r>
        <w:t>Introduced in the Senate on March 27, 2018</w:t>
      </w:r>
    </w:p>
    <w:p w:rsidR="00E54FA1" w:rsidRDefault="00E54FA1" w:rsidP="00C114F1">
      <w:pPr>
        <w:widowControl w:val="0"/>
        <w:jc w:val="left"/>
      </w:pPr>
      <w:r>
        <w:t>Last Amended on March 21, 2018</w:t>
      </w:r>
    </w:p>
    <w:p w:rsidR="00E54FA1" w:rsidRPr="00E54FA1" w:rsidRDefault="00E54FA1" w:rsidP="00C114F1">
      <w:pPr>
        <w:widowControl w:val="0"/>
        <w:jc w:val="left"/>
      </w:pPr>
      <w:r>
        <w:t xml:space="preserve">Currently residing in the Senate Committee on </w:t>
      </w:r>
      <w:r w:rsidRPr="00E54FA1">
        <w:rPr>
          <w:b/>
        </w:rPr>
        <w:t>Medical Affairs</w:t>
      </w:r>
    </w:p>
    <w:p w:rsidR="00E54FA1" w:rsidRDefault="00E54FA1" w:rsidP="00C114F1">
      <w:pPr>
        <w:widowControl w:val="0"/>
        <w:jc w:val="left"/>
      </w:pPr>
    </w:p>
    <w:p w:rsidR="00C114F1" w:rsidRDefault="00C114F1" w:rsidP="00C114F1">
      <w:pPr>
        <w:widowControl w:val="0"/>
        <w:jc w:val="left"/>
      </w:pPr>
      <w:r>
        <w:t xml:space="preserve">Summary: </w:t>
      </w:r>
      <w:r w:rsidR="002C09E5">
        <w:t>Prescription report cards</w:t>
      </w:r>
    </w:p>
    <w:p w:rsidR="00C114F1" w:rsidRDefault="00C114F1" w:rsidP="00C114F1">
      <w:pPr>
        <w:widowControl w:val="0"/>
        <w:jc w:val="left"/>
      </w:pPr>
    </w:p>
    <w:p w:rsidR="00C114F1" w:rsidRDefault="00C114F1" w:rsidP="00C114F1">
      <w:pPr>
        <w:widowControl w:val="0"/>
        <w:jc w:val="left"/>
      </w:pPr>
    </w:p>
    <w:p w:rsidR="00C114F1" w:rsidRDefault="00C114F1" w:rsidP="00C114F1">
      <w:pPr>
        <w:widowControl w:val="0"/>
        <w:tabs>
          <w:tab w:val="center" w:pos="590"/>
          <w:tab w:val="center" w:pos="1440"/>
          <w:tab w:val="left" w:pos="1872"/>
          <w:tab w:val="left" w:pos="9187"/>
        </w:tabs>
        <w:jc w:val="left"/>
      </w:pPr>
      <w:r w:rsidRPr="00C114F1">
        <w:rPr>
          <w:b/>
        </w:rPr>
        <w:t>HISTORY OF LEGISLATIVE ACTIONS</w:t>
      </w:r>
    </w:p>
    <w:p w:rsidR="00C114F1" w:rsidRDefault="00C114F1" w:rsidP="00C114F1">
      <w:pPr>
        <w:widowControl w:val="0"/>
        <w:tabs>
          <w:tab w:val="center" w:pos="590"/>
          <w:tab w:val="center" w:pos="1440"/>
          <w:tab w:val="left" w:pos="1872"/>
          <w:tab w:val="left" w:pos="9187"/>
        </w:tabs>
        <w:jc w:val="left"/>
      </w:pPr>
    </w:p>
    <w:p w:rsidR="00C114F1" w:rsidRPr="00C114F1" w:rsidRDefault="00C114F1" w:rsidP="00C114F1">
      <w:pPr>
        <w:widowControl w:val="0"/>
        <w:tabs>
          <w:tab w:val="center" w:pos="590"/>
          <w:tab w:val="center" w:pos="1440"/>
          <w:tab w:val="left" w:pos="1872"/>
          <w:tab w:val="left" w:pos="9187"/>
        </w:tabs>
        <w:jc w:val="left"/>
      </w:pPr>
      <w:r w:rsidRPr="00C114F1">
        <w:rPr>
          <w:u w:val="single"/>
        </w:rPr>
        <w:tab/>
        <w:t>Date</w:t>
      </w:r>
      <w:r w:rsidRPr="00C114F1">
        <w:rPr>
          <w:u w:val="single"/>
        </w:rPr>
        <w:tab/>
        <w:t>Body</w:t>
      </w:r>
      <w:r w:rsidRPr="00C114F1">
        <w:rPr>
          <w:u w:val="single"/>
        </w:rPr>
        <w:tab/>
        <w:t>Action Description with journal page number</w:t>
      </w:r>
      <w:r w:rsidRPr="00C114F1">
        <w:rPr>
          <w:u w:val="single"/>
        </w:rPr>
        <w:tab/>
      </w:r>
    </w:p>
    <w:p w:rsidR="00940039" w:rsidRDefault="00940039" w:rsidP="00940039">
      <w:pPr>
        <w:widowControl w:val="0"/>
        <w:tabs>
          <w:tab w:val="right" w:pos="1008"/>
          <w:tab w:val="left" w:pos="1152"/>
          <w:tab w:val="left" w:pos="1872"/>
          <w:tab w:val="left" w:pos="9187"/>
        </w:tabs>
        <w:ind w:left="2088" w:hanging="2088"/>
        <w:jc w:val="left"/>
      </w:pPr>
      <w:r>
        <w:tab/>
        <w:t>2/22/2017</w:t>
      </w:r>
      <w:r>
        <w:tab/>
        <w:t>House</w:t>
      </w:r>
      <w:r>
        <w:tab/>
      </w:r>
      <w:r w:rsidRPr="008800BE">
        <w:t>Introduced and read first time (</w:t>
      </w:r>
      <w:hyperlink r:id="rId7" w:history="1">
        <w:r w:rsidRPr="008800BE">
          <w:rPr>
            <w:rStyle w:val="Hyperlink"/>
          </w:rPr>
          <w:t>House Journal</w:t>
        </w:r>
        <w:r w:rsidRPr="008800BE">
          <w:rPr>
            <w:rStyle w:val="Hyperlink"/>
          </w:rPr>
          <w:noBreakHyphen/>
          <w:t>page 41</w:t>
        </w:r>
      </w:hyperlink>
      <w:r w:rsidRPr="008800BE">
        <w:t>)</w:t>
      </w:r>
    </w:p>
    <w:p w:rsidR="00940039" w:rsidRDefault="00940039" w:rsidP="00940039">
      <w:pPr>
        <w:widowControl w:val="0"/>
        <w:tabs>
          <w:tab w:val="right" w:pos="1008"/>
          <w:tab w:val="left" w:pos="1152"/>
          <w:tab w:val="left" w:pos="1872"/>
          <w:tab w:val="left" w:pos="9187"/>
        </w:tabs>
        <w:ind w:left="2088" w:hanging="2088"/>
        <w:jc w:val="left"/>
      </w:pPr>
      <w:r>
        <w:tab/>
        <w:t>2/22/2017</w:t>
      </w:r>
      <w:r>
        <w:tab/>
        <w:t>House</w:t>
      </w:r>
      <w:r>
        <w:tab/>
      </w:r>
      <w:r w:rsidRPr="008800BE">
        <w:t xml:space="preserve">Referred to </w:t>
      </w:r>
      <w:r>
        <w:t xml:space="preserve">Committee on </w:t>
      </w:r>
      <w:r w:rsidRPr="008800BE">
        <w:rPr>
          <w:b/>
        </w:rPr>
        <w:t>Medical, Military, Public and Municipal Affairs</w:t>
      </w:r>
      <w:r w:rsidRPr="008800BE">
        <w:t xml:space="preserve"> (</w:t>
      </w:r>
      <w:hyperlink r:id="rId8" w:history="1">
        <w:r w:rsidRPr="008800BE">
          <w:rPr>
            <w:rStyle w:val="Hyperlink"/>
          </w:rPr>
          <w:t>House Journal</w:t>
        </w:r>
        <w:r w:rsidRPr="008800BE">
          <w:rPr>
            <w:rStyle w:val="Hyperlink"/>
          </w:rPr>
          <w:noBreakHyphen/>
          <w:t>page 41</w:t>
        </w:r>
      </w:hyperlink>
      <w:r w:rsidRPr="008800BE">
        <w:t>)</w:t>
      </w:r>
    </w:p>
    <w:p w:rsidR="00940039" w:rsidRDefault="00940039" w:rsidP="00940039">
      <w:pPr>
        <w:widowControl w:val="0"/>
        <w:tabs>
          <w:tab w:val="right" w:pos="1008"/>
          <w:tab w:val="left" w:pos="1152"/>
          <w:tab w:val="left" w:pos="1872"/>
          <w:tab w:val="left" w:pos="9187"/>
        </w:tabs>
        <w:ind w:left="2088" w:hanging="2088"/>
        <w:jc w:val="left"/>
      </w:pPr>
      <w:r>
        <w:tab/>
        <w:t>2/28/2017</w:t>
      </w:r>
      <w:r>
        <w:tab/>
        <w:t>House</w:t>
      </w:r>
      <w:r>
        <w:tab/>
      </w:r>
      <w:r w:rsidRPr="008800BE">
        <w:t>Member(s)</w:t>
      </w:r>
      <w:r>
        <w:t xml:space="preserve"> request name added as sponsor: </w:t>
      </w:r>
      <w:r w:rsidRPr="008800BE">
        <w:t>Arrington, Allison, Tallon, Elliott, Hamilton</w:t>
      </w:r>
    </w:p>
    <w:p w:rsidR="00940039" w:rsidRDefault="00940039" w:rsidP="00940039">
      <w:pPr>
        <w:widowControl w:val="0"/>
        <w:tabs>
          <w:tab w:val="right" w:pos="1008"/>
          <w:tab w:val="left" w:pos="1152"/>
          <w:tab w:val="left" w:pos="1872"/>
          <w:tab w:val="left" w:pos="9187"/>
        </w:tabs>
        <w:ind w:left="2088" w:hanging="2088"/>
        <w:jc w:val="left"/>
      </w:pPr>
      <w:r>
        <w:tab/>
        <w:t>3/1/2017</w:t>
      </w:r>
      <w:r>
        <w:tab/>
        <w:t>House</w:t>
      </w:r>
      <w:r>
        <w:tab/>
      </w:r>
      <w:r w:rsidRPr="008800BE">
        <w:t>Member(s) request name added as sponsor: G.R.Smith</w:t>
      </w:r>
    </w:p>
    <w:p w:rsidR="00940039" w:rsidRDefault="00940039" w:rsidP="00940039">
      <w:pPr>
        <w:widowControl w:val="0"/>
        <w:tabs>
          <w:tab w:val="right" w:pos="1008"/>
          <w:tab w:val="left" w:pos="1152"/>
          <w:tab w:val="left" w:pos="1872"/>
          <w:tab w:val="left" w:pos="9187"/>
        </w:tabs>
        <w:ind w:left="2088" w:hanging="2088"/>
        <w:jc w:val="left"/>
      </w:pPr>
      <w:r>
        <w:tab/>
        <w:t>3/7/2017</w:t>
      </w:r>
      <w:r>
        <w:tab/>
        <w:t>House</w:t>
      </w:r>
      <w:r>
        <w:tab/>
      </w:r>
      <w:r w:rsidRPr="008800BE">
        <w:t>Member(s) request</w:t>
      </w:r>
      <w:r>
        <w:t xml:space="preserve"> name added as sponsor: Jordan, </w:t>
      </w:r>
      <w:r w:rsidRPr="008800BE">
        <w:t>B.Newton, M</w:t>
      </w:r>
      <w:r>
        <w:t xml:space="preserve">artin, Erickson, Long, Bradley, </w:t>
      </w:r>
      <w:r w:rsidRPr="008800BE">
        <w:t>Weeks, Taylor</w:t>
      </w:r>
    </w:p>
    <w:p w:rsidR="00940039" w:rsidRDefault="00940039" w:rsidP="00940039">
      <w:pPr>
        <w:widowControl w:val="0"/>
        <w:tabs>
          <w:tab w:val="right" w:pos="1008"/>
          <w:tab w:val="left" w:pos="1152"/>
          <w:tab w:val="left" w:pos="1872"/>
          <w:tab w:val="left" w:pos="9187"/>
        </w:tabs>
        <w:ind w:left="2088" w:hanging="2088"/>
        <w:jc w:val="left"/>
      </w:pPr>
      <w:r>
        <w:tab/>
        <w:t>3/8/2017</w:t>
      </w:r>
      <w:r>
        <w:tab/>
        <w:t>House</w:t>
      </w:r>
      <w:r>
        <w:tab/>
      </w:r>
      <w:r w:rsidRPr="008800BE">
        <w:t>Member(s) request name added as sponsor: Pu</w:t>
      </w:r>
      <w:r>
        <w:t xml:space="preserve">tnam, </w:t>
      </w:r>
      <w:r w:rsidRPr="008800BE">
        <w:t>Cogswell</w:t>
      </w:r>
    </w:p>
    <w:p w:rsidR="00940039" w:rsidRDefault="00940039" w:rsidP="00940039">
      <w:pPr>
        <w:widowControl w:val="0"/>
        <w:tabs>
          <w:tab w:val="right" w:pos="1008"/>
          <w:tab w:val="left" w:pos="1152"/>
          <w:tab w:val="left" w:pos="1872"/>
          <w:tab w:val="left" w:pos="9187"/>
        </w:tabs>
        <w:ind w:left="2088" w:hanging="2088"/>
        <w:jc w:val="left"/>
      </w:pPr>
      <w:r>
        <w:tab/>
        <w:t>3/8/2018</w:t>
      </w:r>
      <w:r>
        <w:tab/>
        <w:t>House</w:t>
      </w:r>
      <w:r>
        <w:tab/>
      </w:r>
      <w:r w:rsidRPr="008800BE">
        <w:t>Committee repor</w:t>
      </w:r>
      <w:r>
        <w:t xml:space="preserve">t: Favorable </w:t>
      </w:r>
      <w:r w:rsidRPr="008800BE">
        <w:rPr>
          <w:b/>
        </w:rPr>
        <w:t>Medical, Military, Public and Municipal Affairs</w:t>
      </w:r>
      <w:r w:rsidRPr="008800BE">
        <w:t xml:space="preserve"> (</w:t>
      </w:r>
      <w:hyperlink r:id="rId9" w:history="1">
        <w:r w:rsidRPr="008800BE">
          <w:rPr>
            <w:rStyle w:val="Hyperlink"/>
          </w:rPr>
          <w:t>House Journal</w:t>
        </w:r>
        <w:r w:rsidRPr="008800BE">
          <w:rPr>
            <w:rStyle w:val="Hyperlink"/>
          </w:rPr>
          <w:noBreakHyphen/>
          <w:t>page 3</w:t>
        </w:r>
      </w:hyperlink>
      <w:r w:rsidRPr="008800BE">
        <w:t>)</w:t>
      </w:r>
    </w:p>
    <w:p w:rsidR="00940039" w:rsidRDefault="00940039" w:rsidP="00940039">
      <w:pPr>
        <w:widowControl w:val="0"/>
        <w:tabs>
          <w:tab w:val="right" w:pos="1008"/>
          <w:tab w:val="left" w:pos="1152"/>
          <w:tab w:val="left" w:pos="1872"/>
          <w:tab w:val="left" w:pos="9187"/>
        </w:tabs>
        <w:ind w:left="2088" w:hanging="2088"/>
        <w:jc w:val="left"/>
      </w:pPr>
      <w:r>
        <w:tab/>
        <w:t>3/20/2018</w:t>
      </w:r>
      <w:r>
        <w:tab/>
        <w:t>House</w:t>
      </w:r>
      <w:r>
        <w:tab/>
      </w:r>
      <w:r w:rsidRPr="008800BE">
        <w:t>Debat</w:t>
      </w:r>
      <w:r>
        <w:t>e adjourned until Wed., 3</w:t>
      </w:r>
      <w:r>
        <w:noBreakHyphen/>
        <w:t>21</w:t>
      </w:r>
      <w:r>
        <w:noBreakHyphen/>
        <w:t xml:space="preserve">18 </w:t>
      </w:r>
      <w:r w:rsidRPr="008800BE">
        <w:t>(</w:t>
      </w:r>
      <w:hyperlink r:id="rId10" w:history="1">
        <w:r w:rsidRPr="008800BE">
          <w:rPr>
            <w:rStyle w:val="Hyperlink"/>
          </w:rPr>
          <w:t>House Journal</w:t>
        </w:r>
        <w:r w:rsidRPr="008800BE">
          <w:rPr>
            <w:rStyle w:val="Hyperlink"/>
          </w:rPr>
          <w:noBreakHyphen/>
          <w:t>page 33</w:t>
        </w:r>
      </w:hyperlink>
      <w:r w:rsidRPr="008800BE">
        <w:t>)</w:t>
      </w:r>
    </w:p>
    <w:p w:rsidR="00940039" w:rsidRDefault="00940039" w:rsidP="00940039">
      <w:pPr>
        <w:widowControl w:val="0"/>
        <w:tabs>
          <w:tab w:val="right" w:pos="1008"/>
          <w:tab w:val="left" w:pos="1152"/>
          <w:tab w:val="left" w:pos="1872"/>
          <w:tab w:val="left" w:pos="9187"/>
        </w:tabs>
        <w:ind w:left="2088" w:hanging="2088"/>
        <w:jc w:val="left"/>
      </w:pPr>
      <w:r>
        <w:tab/>
        <w:t>3/21/2018</w:t>
      </w:r>
      <w:r>
        <w:tab/>
        <w:t>House</w:t>
      </w:r>
      <w:r>
        <w:tab/>
      </w:r>
      <w:r w:rsidRPr="008800BE">
        <w:t>Amended (</w:t>
      </w:r>
      <w:hyperlink r:id="rId11" w:history="1">
        <w:r w:rsidRPr="008800BE">
          <w:rPr>
            <w:rStyle w:val="Hyperlink"/>
          </w:rPr>
          <w:t>House Journal</w:t>
        </w:r>
        <w:r w:rsidRPr="008800BE">
          <w:rPr>
            <w:rStyle w:val="Hyperlink"/>
          </w:rPr>
          <w:noBreakHyphen/>
          <w:t>page 23</w:t>
        </w:r>
      </w:hyperlink>
      <w:r w:rsidRPr="008800BE">
        <w:t>)</w:t>
      </w:r>
    </w:p>
    <w:p w:rsidR="00940039" w:rsidRDefault="00940039" w:rsidP="00940039">
      <w:pPr>
        <w:widowControl w:val="0"/>
        <w:tabs>
          <w:tab w:val="right" w:pos="1008"/>
          <w:tab w:val="left" w:pos="1152"/>
          <w:tab w:val="left" w:pos="1872"/>
          <w:tab w:val="left" w:pos="9187"/>
        </w:tabs>
        <w:ind w:left="2088" w:hanging="2088"/>
        <w:jc w:val="left"/>
      </w:pPr>
      <w:r>
        <w:tab/>
        <w:t>3/21/2018</w:t>
      </w:r>
      <w:r>
        <w:tab/>
        <w:t>House</w:t>
      </w:r>
      <w:r>
        <w:tab/>
      </w:r>
      <w:r w:rsidRPr="008800BE">
        <w:t>Read second time (</w:t>
      </w:r>
      <w:hyperlink r:id="rId12" w:history="1">
        <w:r w:rsidRPr="008800BE">
          <w:rPr>
            <w:rStyle w:val="Hyperlink"/>
          </w:rPr>
          <w:t>House Journal</w:t>
        </w:r>
        <w:r w:rsidRPr="008800BE">
          <w:rPr>
            <w:rStyle w:val="Hyperlink"/>
          </w:rPr>
          <w:noBreakHyphen/>
          <w:t>page 23</w:t>
        </w:r>
      </w:hyperlink>
      <w:r w:rsidRPr="008800BE">
        <w:t>)</w:t>
      </w:r>
    </w:p>
    <w:p w:rsidR="00940039" w:rsidRDefault="00940039" w:rsidP="00940039">
      <w:pPr>
        <w:widowControl w:val="0"/>
        <w:tabs>
          <w:tab w:val="right" w:pos="1008"/>
          <w:tab w:val="left" w:pos="1152"/>
          <w:tab w:val="left" w:pos="1872"/>
          <w:tab w:val="left" w:pos="9187"/>
        </w:tabs>
        <w:ind w:left="2088" w:hanging="2088"/>
        <w:jc w:val="left"/>
      </w:pPr>
      <w:r>
        <w:tab/>
        <w:t>3/21/2018</w:t>
      </w:r>
      <w:r>
        <w:tab/>
        <w:t>House</w:t>
      </w:r>
      <w:r>
        <w:tab/>
      </w:r>
      <w:r w:rsidRPr="008800BE">
        <w:t>Roll call Yeas</w:t>
      </w:r>
      <w:r>
        <w:noBreakHyphen/>
      </w:r>
      <w:r w:rsidRPr="008800BE">
        <w:t>84  Nays</w:t>
      </w:r>
      <w:r>
        <w:noBreakHyphen/>
      </w:r>
      <w:r w:rsidRPr="008800BE">
        <w:t>14 (</w:t>
      </w:r>
      <w:hyperlink r:id="rId13" w:history="1">
        <w:r w:rsidRPr="008800BE">
          <w:rPr>
            <w:rStyle w:val="Hyperlink"/>
          </w:rPr>
          <w:t>House Journal</w:t>
        </w:r>
        <w:r w:rsidRPr="008800BE">
          <w:rPr>
            <w:rStyle w:val="Hyperlink"/>
          </w:rPr>
          <w:noBreakHyphen/>
          <w:t>page 26</w:t>
        </w:r>
      </w:hyperlink>
      <w:r w:rsidRPr="008800BE">
        <w:t>)</w:t>
      </w:r>
    </w:p>
    <w:p w:rsidR="00940039" w:rsidRDefault="00940039" w:rsidP="00940039">
      <w:pPr>
        <w:widowControl w:val="0"/>
        <w:tabs>
          <w:tab w:val="right" w:pos="1008"/>
          <w:tab w:val="left" w:pos="1152"/>
          <w:tab w:val="left" w:pos="1872"/>
          <w:tab w:val="left" w:pos="9187"/>
        </w:tabs>
        <w:ind w:left="2088" w:hanging="2088"/>
        <w:jc w:val="left"/>
      </w:pPr>
      <w:r>
        <w:tab/>
        <w:t>3/22/2018</w:t>
      </w:r>
      <w:r>
        <w:tab/>
        <w:t>House</w:t>
      </w:r>
      <w:r>
        <w:tab/>
      </w:r>
      <w:r w:rsidRPr="008800BE">
        <w:t>Rea</w:t>
      </w:r>
      <w:r>
        <w:t xml:space="preserve">d third time and sent to Senate </w:t>
      </w:r>
      <w:r w:rsidRPr="008800BE">
        <w:t>(</w:t>
      </w:r>
      <w:hyperlink r:id="rId14" w:history="1">
        <w:r w:rsidRPr="008800BE">
          <w:rPr>
            <w:rStyle w:val="Hyperlink"/>
          </w:rPr>
          <w:t>House Journal</w:t>
        </w:r>
        <w:r w:rsidRPr="008800BE">
          <w:rPr>
            <w:rStyle w:val="Hyperlink"/>
          </w:rPr>
          <w:noBreakHyphen/>
          <w:t>page 8</w:t>
        </w:r>
      </w:hyperlink>
      <w:r w:rsidRPr="008800BE">
        <w:t>)</w:t>
      </w:r>
    </w:p>
    <w:p w:rsidR="00940039" w:rsidRDefault="00940039" w:rsidP="00940039">
      <w:pPr>
        <w:widowControl w:val="0"/>
        <w:tabs>
          <w:tab w:val="right" w:pos="1008"/>
          <w:tab w:val="left" w:pos="1152"/>
          <w:tab w:val="left" w:pos="1872"/>
          <w:tab w:val="left" w:pos="9187"/>
        </w:tabs>
        <w:ind w:left="2088" w:hanging="2088"/>
        <w:jc w:val="left"/>
      </w:pPr>
      <w:r>
        <w:tab/>
        <w:t>3/23/2018</w:t>
      </w:r>
      <w:r>
        <w:tab/>
      </w:r>
      <w:r>
        <w:tab/>
      </w:r>
      <w:r w:rsidRPr="008800BE">
        <w:t>Scrivener's error corrected</w:t>
      </w:r>
    </w:p>
    <w:p w:rsidR="00940039" w:rsidRDefault="00940039" w:rsidP="00940039">
      <w:pPr>
        <w:widowControl w:val="0"/>
        <w:tabs>
          <w:tab w:val="right" w:pos="1008"/>
          <w:tab w:val="left" w:pos="1152"/>
          <w:tab w:val="left" w:pos="1872"/>
          <w:tab w:val="left" w:pos="9187"/>
        </w:tabs>
        <w:ind w:left="2088" w:hanging="2088"/>
        <w:jc w:val="left"/>
      </w:pPr>
      <w:r>
        <w:tab/>
        <w:t>3/27/2018</w:t>
      </w:r>
      <w:r>
        <w:tab/>
        <w:t>Senate</w:t>
      </w:r>
      <w:r>
        <w:tab/>
      </w:r>
      <w:r w:rsidRPr="008800BE">
        <w:t>Introduced and read first time (</w:t>
      </w:r>
      <w:hyperlink r:id="rId15" w:history="1">
        <w:r w:rsidRPr="008800BE">
          <w:rPr>
            <w:rStyle w:val="Hyperlink"/>
          </w:rPr>
          <w:t>Senate Journal</w:t>
        </w:r>
        <w:r w:rsidRPr="008800BE">
          <w:rPr>
            <w:rStyle w:val="Hyperlink"/>
          </w:rPr>
          <w:noBreakHyphen/>
          <w:t>page 5</w:t>
        </w:r>
      </w:hyperlink>
      <w:r w:rsidRPr="008800BE">
        <w:t>)</w:t>
      </w:r>
    </w:p>
    <w:p w:rsidR="00940039" w:rsidRDefault="00940039" w:rsidP="00940039">
      <w:pPr>
        <w:widowControl w:val="0"/>
        <w:tabs>
          <w:tab w:val="right" w:pos="1008"/>
          <w:tab w:val="left" w:pos="1152"/>
          <w:tab w:val="left" w:pos="1872"/>
          <w:tab w:val="left" w:pos="9187"/>
        </w:tabs>
        <w:ind w:left="2088" w:hanging="2088"/>
        <w:jc w:val="left"/>
      </w:pPr>
      <w:r>
        <w:tab/>
        <w:t>3/27/2018</w:t>
      </w:r>
      <w:r>
        <w:tab/>
        <w:t>Senate</w:t>
      </w:r>
      <w:r>
        <w:tab/>
      </w:r>
      <w:r w:rsidRPr="008800BE">
        <w:t xml:space="preserve">Referred </w:t>
      </w:r>
      <w:r>
        <w:t xml:space="preserve">to Committee on </w:t>
      </w:r>
      <w:r w:rsidRPr="008800BE">
        <w:rPr>
          <w:b/>
        </w:rPr>
        <w:t>Medical Affairs</w:t>
      </w:r>
      <w:r>
        <w:t xml:space="preserve"> </w:t>
      </w:r>
      <w:r w:rsidRPr="008800BE">
        <w:t>(</w:t>
      </w:r>
      <w:hyperlink r:id="rId16" w:history="1">
        <w:r w:rsidRPr="008800BE">
          <w:rPr>
            <w:rStyle w:val="Hyperlink"/>
          </w:rPr>
          <w:t>Senate Journal</w:t>
        </w:r>
        <w:r w:rsidRPr="008800BE">
          <w:rPr>
            <w:rStyle w:val="Hyperlink"/>
          </w:rPr>
          <w:noBreakHyphen/>
          <w:t>page 5</w:t>
        </w:r>
      </w:hyperlink>
      <w:r w:rsidRPr="008800BE">
        <w:t>)</w:t>
      </w:r>
    </w:p>
    <w:p w:rsidR="00940039" w:rsidRDefault="00940039" w:rsidP="00940039">
      <w:pPr>
        <w:widowControl w:val="0"/>
        <w:tabs>
          <w:tab w:val="right" w:pos="1008"/>
          <w:tab w:val="left" w:pos="1152"/>
          <w:tab w:val="left" w:pos="1872"/>
          <w:tab w:val="left" w:pos="9187"/>
        </w:tabs>
        <w:ind w:left="2088" w:hanging="2088"/>
        <w:jc w:val="left"/>
      </w:pPr>
    </w:p>
    <w:p w:rsidR="00C114F1" w:rsidRDefault="00C114F1" w:rsidP="00C114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C114F1">
          <w:rPr>
            <w:rStyle w:val="Hyperlink"/>
          </w:rPr>
          <w:t>legislative information</w:t>
        </w:r>
      </w:hyperlink>
      <w:r>
        <w:t xml:space="preserve"> at the website</w:t>
      </w:r>
    </w:p>
    <w:p w:rsidR="00C114F1" w:rsidRDefault="00C114F1" w:rsidP="00C114F1">
      <w:pPr>
        <w:widowControl w:val="0"/>
        <w:tabs>
          <w:tab w:val="right" w:pos="1008"/>
          <w:tab w:val="left" w:pos="1152"/>
          <w:tab w:val="left" w:pos="1872"/>
          <w:tab w:val="left" w:pos="9187"/>
        </w:tabs>
        <w:ind w:left="2088" w:hanging="2088"/>
        <w:jc w:val="left"/>
      </w:pPr>
    </w:p>
    <w:p w:rsidR="00C114F1" w:rsidRPr="00C114F1" w:rsidRDefault="00C114F1" w:rsidP="00C114F1">
      <w:pPr>
        <w:widowControl w:val="0"/>
        <w:tabs>
          <w:tab w:val="right" w:pos="1008"/>
          <w:tab w:val="left" w:pos="1152"/>
          <w:tab w:val="left" w:pos="1872"/>
          <w:tab w:val="left" w:pos="9187"/>
        </w:tabs>
        <w:ind w:left="2088" w:hanging="2088"/>
        <w:jc w:val="left"/>
      </w:pPr>
    </w:p>
    <w:p w:rsidR="00C114F1" w:rsidRDefault="00C114F1" w:rsidP="00C114F1">
      <w:pPr>
        <w:widowControl w:val="0"/>
        <w:jc w:val="left"/>
      </w:pPr>
      <w:r w:rsidRPr="00C114F1">
        <w:rPr>
          <w:b/>
        </w:rPr>
        <w:t>VERSIONS OF THIS BILL</w:t>
      </w:r>
    </w:p>
    <w:p w:rsidR="00C114F1" w:rsidRDefault="00C114F1" w:rsidP="00C114F1">
      <w:pPr>
        <w:widowControl w:val="0"/>
        <w:jc w:val="left"/>
      </w:pPr>
    </w:p>
    <w:p w:rsidR="00C114F1" w:rsidRDefault="005B5CF0" w:rsidP="00C114F1">
      <w:pPr>
        <w:widowControl w:val="0"/>
        <w:jc w:val="left"/>
      </w:pPr>
      <w:hyperlink r:id="rId18" w:history="1">
        <w:r w:rsidR="00C114F1">
          <w:rPr>
            <w:rStyle w:val="Hyperlink"/>
          </w:rPr>
          <w:t>2/22/2017</w:t>
        </w:r>
      </w:hyperlink>
    </w:p>
    <w:p w:rsidR="00C114F1" w:rsidRDefault="005B5CF0" w:rsidP="00C114F1">
      <w:hyperlink r:id="rId19" w:history="1">
        <w:r w:rsidR="000F0DED" w:rsidRPr="000F0DED">
          <w:rPr>
            <w:rStyle w:val="Hyperlink"/>
          </w:rPr>
          <w:t>3/8/2018</w:t>
        </w:r>
      </w:hyperlink>
    </w:p>
    <w:p w:rsidR="000F0DED" w:rsidRDefault="005B5CF0" w:rsidP="00C114F1">
      <w:hyperlink r:id="rId20" w:history="1">
        <w:r w:rsidR="00740570" w:rsidRPr="00740570">
          <w:rPr>
            <w:rStyle w:val="Hyperlink"/>
          </w:rPr>
          <w:t>3/21/2018</w:t>
        </w:r>
      </w:hyperlink>
    </w:p>
    <w:p w:rsidR="00740570" w:rsidRDefault="005B5CF0" w:rsidP="00C114F1">
      <w:hyperlink r:id="rId21" w:history="1">
        <w:r w:rsidR="00947E97" w:rsidRPr="00947E97">
          <w:rPr>
            <w:rStyle w:val="Hyperlink"/>
          </w:rPr>
          <w:t>3/23/2018</w:t>
        </w:r>
      </w:hyperlink>
    </w:p>
    <w:p w:rsidR="00947E97" w:rsidRDefault="00947E97" w:rsidP="00C114F1"/>
    <w:p w:rsidR="00C114F1" w:rsidRDefault="00C114F1" w:rsidP="00C114F1">
      <w:pPr>
        <w:sectPr w:rsidR="00C114F1" w:rsidSect="00C114F1">
          <w:pgSz w:w="12240" w:h="15840" w:code="1"/>
          <w:pgMar w:top="1080" w:right="1440" w:bottom="1080" w:left="1440" w:header="720" w:footer="720" w:gutter="0"/>
          <w:cols w:space="720"/>
          <w:noEndnote/>
          <w:docGrid w:linePitch="360"/>
        </w:sectPr>
      </w:pPr>
    </w:p>
    <w:p w:rsidR="00947E97"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947E97"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947E97"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97" w:rsidRPr="00605E0C" w:rsidRDefault="00947E97" w:rsidP="00605E0C">
      <w:pPr>
        <w:tabs>
          <w:tab w:val="right" w:pos="5933"/>
        </w:tabs>
        <w:suppressAutoHyphens/>
      </w:pPr>
      <w:r>
        <w:tab/>
      </w:r>
      <w:r>
        <w:rPr>
          <w:b/>
          <w:sz w:val="36"/>
        </w:rPr>
        <w:t>H. 3825</w:t>
      </w:r>
    </w:p>
    <w:p w:rsidR="00947E97"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97"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Bedingfield, Fry, Henderson, Johnson, Hewitt, Crawford, Duckworth, Arrington, Allison, Tallon, Elliott, Hamilton, G.R. Smith, Jordan, B. Newton, Martin, Erickson, Long, Bradley, Weeks, Taylor, Putnam and Cogswell</w:t>
      </w:r>
    </w:p>
    <w:p w:rsidR="00947E97"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97" w:rsidRDefault="00947E97" w:rsidP="00996172">
      <w:pPr>
        <w:tabs>
          <w:tab w:val="right" w:pos="5933"/>
        </w:tabs>
        <w:suppressAutoHyphens/>
      </w:pPr>
      <w:r>
        <w:t>S. Printed 3/21/18--H.</w:t>
      </w:r>
      <w:r>
        <w:tab/>
        <w:t>[SEC 3/23/18 8:53 AM]</w:t>
      </w:r>
    </w:p>
    <w:p w:rsidR="00947E97"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947E97" w:rsidRPr="00605E0C" w:rsidRDefault="00947E97"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7E97"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97"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7E97" w:rsidSect="007D7FBB">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947E97" w:rsidRPr="00FF2CB0"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97" w:rsidRPr="00FF2CB0"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97" w:rsidRPr="00FF2CB0"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97" w:rsidRPr="00FF2CB0"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97" w:rsidRPr="00FF2CB0"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97" w:rsidRPr="00FF2CB0"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97" w:rsidRPr="00FF2CB0"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97" w:rsidRPr="00FF2CB0" w:rsidRDefault="00947E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97" w:rsidRPr="00FF2CB0" w:rsidRDefault="00947E97" w:rsidP="004F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FF2CB0">
        <w:rPr>
          <w:b/>
          <w:sz w:val="30"/>
          <w:szCs w:val="30"/>
        </w:rPr>
        <w:t xml:space="preserve">A </w:t>
      </w:r>
      <w:bookmarkStart w:id="2" w:name="whattype"/>
      <w:bookmarkEnd w:id="2"/>
      <w:r w:rsidRPr="00FF2CB0">
        <w:rPr>
          <w:b/>
          <w:sz w:val="30"/>
          <w:szCs w:val="30"/>
        </w:rPr>
        <w:t>BILL</w:t>
      </w:r>
    </w:p>
    <w:p w:rsidR="00947E97" w:rsidRPr="00FF2CB0" w:rsidRDefault="00947E9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97" w:rsidRPr="00FF2CB0" w:rsidRDefault="00947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2CB0">
        <w:t>TO AMEND THE CODE OF LAWS OF SOUTH CAROLINA, 1976, BY ADDING SECTION 44</w:t>
      </w:r>
      <w:r>
        <w:noBreakHyphen/>
      </w:r>
      <w:r w:rsidRPr="00FF2CB0">
        <w:t>53</w:t>
      </w:r>
      <w:r>
        <w:noBreakHyphen/>
      </w:r>
      <w:r w:rsidRPr="00FF2CB0">
        <w:t xml:space="preserve">1655 SO AS TO REQUIRE THE DEPARTMENT OF HEALTH AND ENVIRONMENTAL CONTROL TO PROVIDE PRESCRIPTION REPORT CARDS TO PRACTITIONERS UTILIZING THE PRESCRIPTION MONITORING PROGRAM </w:t>
      </w:r>
      <w:r>
        <w:t>THAT</w:t>
      </w:r>
      <w:r w:rsidRPr="00FF2CB0">
        <w:t xml:space="preserve"> INCLUDE DATA RELEVANT TO A PRACTITIONER</w:t>
      </w:r>
      <w:r w:rsidRPr="009E6A2E">
        <w:t>’</w:t>
      </w:r>
      <w:r w:rsidRPr="00FF2CB0">
        <w:t>S PRESCRIBING PRACTICES; AND TO AMEND SECTION 44</w:t>
      </w:r>
      <w:r>
        <w:noBreakHyphen/>
      </w:r>
      <w:r w:rsidRPr="00FF2CB0">
        <w:t>53</w:t>
      </w:r>
      <w:r>
        <w:noBreakHyphen/>
      </w:r>
      <w:r w:rsidRPr="00FF2CB0">
        <w:t>1650, AS AMENDED, RELATING TO THE CONFIDENTIALITY OF PRESCRIPTION MONITORING PROGRAM DATA, SO AS TO ALLOW THE RELEASE OF PRESCRIPTION REPORT CARDS TO PRACTITIONERS.</w:t>
      </w:r>
    </w:p>
    <w:p w:rsidR="00947E97" w:rsidRPr="00FF2CB0" w:rsidRDefault="00947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7E97" w:rsidRPr="00FF2CB0" w:rsidRDefault="00947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2CB0">
        <w:t>Be it enacted by the General Assembly of the State of South Carolina:</w:t>
      </w:r>
    </w:p>
    <w:p w:rsidR="00947E97" w:rsidRDefault="00947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97" w:rsidRPr="00760789" w:rsidRDefault="00947E97"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789">
        <w:rPr>
          <w:color w:val="000000" w:themeColor="text1"/>
          <w:u w:color="000000" w:themeColor="text1"/>
        </w:rPr>
        <w:t>SECTION</w:t>
      </w:r>
      <w:r w:rsidRPr="00760789">
        <w:rPr>
          <w:color w:val="000000" w:themeColor="text1"/>
          <w:u w:color="000000" w:themeColor="text1"/>
        </w:rPr>
        <w:tab/>
        <w:t>1.</w:t>
      </w:r>
      <w:r w:rsidRPr="00760789">
        <w:rPr>
          <w:color w:val="000000" w:themeColor="text1"/>
          <w:u w:color="000000" w:themeColor="text1"/>
        </w:rPr>
        <w:tab/>
        <w:t>Article 15, Chapter 53, Title 44 of the 1976 Code is amended by adding:</w:t>
      </w:r>
    </w:p>
    <w:p w:rsidR="00947E97" w:rsidRPr="00760789" w:rsidRDefault="00947E97"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E97" w:rsidRPr="00894765" w:rsidRDefault="00947E97"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tab/>
      </w:r>
      <w:r w:rsidRPr="00894765">
        <w:tab/>
      </w:r>
      <w:r w:rsidRPr="00894765">
        <w:rPr>
          <w:u w:color="000000" w:themeColor="text1"/>
        </w:rPr>
        <w:t>“Section 44</w:t>
      </w:r>
      <w:r w:rsidRPr="00894765">
        <w:rPr>
          <w:u w:color="000000" w:themeColor="text1"/>
        </w:rPr>
        <w:noBreakHyphen/>
        <w:t>53</w:t>
      </w:r>
      <w:r w:rsidRPr="00894765">
        <w:rPr>
          <w:u w:color="000000" w:themeColor="text1"/>
        </w:rPr>
        <w:noBreakHyphen/>
        <w:t>1655.</w:t>
      </w:r>
      <w:r w:rsidRPr="00894765">
        <w:rPr>
          <w:u w:color="000000" w:themeColor="text1"/>
        </w:rPr>
        <w:tab/>
        <w:t>(A)</w:t>
      </w:r>
      <w:r w:rsidRPr="00894765">
        <w:rPr>
          <w:u w:color="000000" w:themeColor="text1"/>
        </w:rPr>
        <w:tab/>
        <w:t>The department shall develop and maintain as part of the prescription monitoring program a system to provide prescription report cards to practitioners to inform the practitioner about certain prescribing trends. The report card must provide, at a minimum:</w:t>
      </w:r>
    </w:p>
    <w:p w:rsidR="00947E97" w:rsidRPr="00894765" w:rsidRDefault="00947E97"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(1)</w:t>
      </w:r>
      <w:r w:rsidRPr="00894765">
        <w:rPr>
          <w:u w:color="000000" w:themeColor="text1"/>
        </w:rPr>
        <w:tab/>
        <w:t>a comparison of the practitioner’s number of prescriptions issued per month by therapeutic class code or by specific substances to peer averages by specialty throughout the State;</w:t>
      </w:r>
    </w:p>
    <w:p w:rsidR="00947E97" w:rsidRPr="00894765" w:rsidRDefault="00947E97"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(2)</w:t>
      </w:r>
      <w:r w:rsidRPr="00894765">
        <w:rPr>
          <w:u w:color="000000" w:themeColor="text1"/>
        </w:rPr>
        <w:tab/>
        <w:t xml:space="preserve">a comparison of the practitioner’s number of milligrams prescribed per month by therapeutic class code over by specific substances to peer averages by specialty throughout the State; </w:t>
      </w:r>
    </w:p>
    <w:p w:rsidR="00947E97" w:rsidRPr="00894765" w:rsidRDefault="00947E97"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(3)</w:t>
      </w:r>
      <w:r w:rsidRPr="00894765">
        <w:rPr>
          <w:u w:color="000000" w:themeColor="text1"/>
        </w:rPr>
        <w:tab/>
        <w:t>the total number of patients receiving ninety morphine milligram equivalents (MMEs) or more a day;</w:t>
      </w:r>
    </w:p>
    <w:p w:rsidR="00947E97" w:rsidRPr="00894765" w:rsidRDefault="00947E97"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lastRenderedPageBreak/>
        <w:tab/>
      </w:r>
      <w:r w:rsidRPr="00894765">
        <w:rPr>
          <w:u w:color="000000" w:themeColor="text1"/>
        </w:rPr>
        <w:tab/>
        <w:t>(4)</w:t>
      </w:r>
      <w:r w:rsidRPr="00894765">
        <w:rPr>
          <w:u w:color="000000" w:themeColor="text1"/>
        </w:rPr>
        <w:tab/>
        <w:t>the total number of patients receiving opioid medications for thirty days or more;</w:t>
      </w:r>
    </w:p>
    <w:p w:rsidR="00947E97" w:rsidRPr="00894765" w:rsidRDefault="00947E97"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(5)</w:t>
      </w:r>
      <w:r w:rsidRPr="00894765">
        <w:rPr>
          <w:u w:color="000000" w:themeColor="text1"/>
        </w:rPr>
        <w:tab/>
        <w:t>the total number of patients receiving opioids and benzodiazepines medications at the same time;</w:t>
      </w:r>
    </w:p>
    <w:p w:rsidR="00947E97" w:rsidRPr="00894765" w:rsidRDefault="00947E97"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(6)</w:t>
      </w:r>
      <w:r w:rsidRPr="00894765">
        <w:rPr>
          <w:u w:color="000000" w:themeColor="text1"/>
        </w:rPr>
        <w:tab/>
        <w:t>the total number of patients issued prescriptions from three or more practitioners;</w:t>
      </w:r>
    </w:p>
    <w:p w:rsidR="00947E97" w:rsidRPr="00894765" w:rsidRDefault="00947E97"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(7)</w:t>
      </w:r>
      <w:r w:rsidRPr="00894765">
        <w:rPr>
          <w:u w:color="000000" w:themeColor="text1"/>
        </w:rPr>
        <w:tab/>
        <w:t>the total number of patients filling prescriptions at three or more pharmacies;</w:t>
      </w:r>
    </w:p>
    <w:p w:rsidR="00947E97" w:rsidRPr="00894765" w:rsidRDefault="00947E97"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(8)</w:t>
      </w:r>
      <w:r w:rsidRPr="00894765">
        <w:rPr>
          <w:u w:color="000000" w:themeColor="text1"/>
        </w:rPr>
        <w:tab/>
        <w:t>the total number of patients with controlled substance prescriptions whose dispensing dates overlap;</w:t>
      </w:r>
    </w:p>
    <w:p w:rsidR="00947E97" w:rsidRPr="00894765" w:rsidRDefault="00947E97"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(9)</w:t>
      </w:r>
      <w:r w:rsidRPr="00894765">
        <w:rPr>
          <w:u w:color="000000" w:themeColor="text1"/>
        </w:rPr>
        <w:tab/>
        <w:t>the total number of patients obtaining refills on their prescriptions more than one week early; and</w:t>
      </w:r>
    </w:p>
    <w:p w:rsidR="00947E97" w:rsidRPr="00894765" w:rsidRDefault="00947E97"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(10)</w:t>
      </w:r>
      <w:r w:rsidRPr="00894765">
        <w:rPr>
          <w:u w:color="000000" w:themeColor="text1"/>
        </w:rPr>
        <w:tab/>
        <w:t xml:space="preserve">the total number of prescription drug monitoring program queries made by the practitioner and a ratio of the queries to the number of patients or prescriptions issued. </w:t>
      </w:r>
    </w:p>
    <w:p w:rsidR="00947E97" w:rsidRDefault="00947E97"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t>The report card also must provide data on the number of practitioners registered against which the comparisons of items (1) and (2) are being made and any other demographic data relating to the pool of practitioners and may include regional or nationwide prescribing comparison data that would be useful to the practitioner</w:t>
      </w:r>
      <w:r>
        <w:rPr>
          <w:u w:color="000000" w:themeColor="text1"/>
        </w:rPr>
        <w:t>. Prescription report cards,</w:t>
      </w:r>
      <w:r w:rsidRPr="00894765">
        <w:rPr>
          <w:u w:color="000000" w:themeColor="text1"/>
        </w:rPr>
        <w:t xml:space="preserve"> data, documents, records, and any other information accessed or compiled in preparing prescription report cards, are confidential and not subject to discovery, subpoena, or introduction into evidence in any civil action, unless confidentiality is waived by the practitioner.</w:t>
      </w:r>
    </w:p>
    <w:p w:rsidR="00947E97" w:rsidRPr="00760789" w:rsidRDefault="00947E97"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60789">
        <w:rPr>
          <w:color w:val="000000" w:themeColor="text1"/>
          <w:u w:color="000000" w:themeColor="text1"/>
        </w:rPr>
        <w:t>The department shall coordinate with the Board of Medical Examiners and any other appropriate professional boards as part of the development and implementation of a prescription report card program. The department may contract with another agency of the State or with a private vendor, as necessary, to ensure effective operation of the report card program, as provided in Section 44</w:t>
      </w:r>
      <w:r>
        <w:rPr>
          <w:color w:val="000000" w:themeColor="text1"/>
          <w:u w:color="000000" w:themeColor="text1"/>
        </w:rPr>
        <w:noBreakHyphen/>
      </w:r>
      <w:r w:rsidRPr="00760789">
        <w:rPr>
          <w:color w:val="000000" w:themeColor="text1"/>
          <w:u w:color="000000" w:themeColor="text1"/>
        </w:rPr>
        <w:t>53</w:t>
      </w:r>
      <w:r>
        <w:rPr>
          <w:color w:val="000000" w:themeColor="text1"/>
          <w:u w:color="000000" w:themeColor="text1"/>
        </w:rPr>
        <w:noBreakHyphen/>
      </w:r>
      <w:r w:rsidRPr="00760789">
        <w:rPr>
          <w:color w:val="000000" w:themeColor="text1"/>
          <w:u w:color="000000" w:themeColor="text1"/>
        </w:rPr>
        <w:t>1660, and may apply for public or private grants or other funding to develop, implement, and maintain the program.</w:t>
      </w:r>
      <w:r>
        <w:rPr>
          <w:color w:val="000000" w:themeColor="text1"/>
          <w:u w:color="000000" w:themeColor="text1"/>
        </w:rPr>
        <w:t>”</w:t>
      </w:r>
    </w:p>
    <w:p w:rsidR="00947E97" w:rsidRPr="00760789" w:rsidRDefault="00947E97"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E97" w:rsidRPr="00760789" w:rsidRDefault="00947E97"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60789">
        <w:rPr>
          <w:color w:val="000000" w:themeColor="text1"/>
          <w:u w:color="000000" w:themeColor="text1"/>
        </w:rPr>
        <w:t>Section 44</w:t>
      </w:r>
      <w:r>
        <w:rPr>
          <w:color w:val="000000" w:themeColor="text1"/>
          <w:u w:color="000000" w:themeColor="text1"/>
        </w:rPr>
        <w:noBreakHyphen/>
      </w:r>
      <w:r w:rsidRPr="00760789">
        <w:rPr>
          <w:color w:val="000000" w:themeColor="text1"/>
          <w:u w:color="000000" w:themeColor="text1"/>
        </w:rPr>
        <w:t>53</w:t>
      </w:r>
      <w:r>
        <w:rPr>
          <w:color w:val="000000" w:themeColor="text1"/>
          <w:u w:color="000000" w:themeColor="text1"/>
        </w:rPr>
        <w:noBreakHyphen/>
      </w:r>
      <w:r w:rsidRPr="00760789">
        <w:rPr>
          <w:color w:val="000000" w:themeColor="text1"/>
          <w:u w:color="000000" w:themeColor="text1"/>
        </w:rPr>
        <w:t>1650 of the 1976 Code, as la</w:t>
      </w:r>
      <w:r>
        <w:rPr>
          <w:color w:val="000000" w:themeColor="text1"/>
          <w:u w:color="000000" w:themeColor="text1"/>
        </w:rPr>
        <w:t xml:space="preserve">st amended by Act 244 of 2014, </w:t>
      </w:r>
      <w:r w:rsidRPr="00760789">
        <w:rPr>
          <w:color w:val="000000" w:themeColor="text1"/>
          <w:u w:color="000000" w:themeColor="text1"/>
        </w:rPr>
        <w:t>is further amended by adding an appropriately numbered item at the end to read:</w:t>
      </w:r>
    </w:p>
    <w:p w:rsidR="00947E97" w:rsidRPr="00760789" w:rsidRDefault="00947E97"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E97" w:rsidRPr="00760789" w:rsidRDefault="00947E97"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0789">
        <w:rPr>
          <w:color w:val="000000" w:themeColor="text1"/>
          <w:u w:color="000000" w:themeColor="text1"/>
        </w:rPr>
        <w:t>“</w:t>
      </w:r>
      <w:r>
        <w:rPr>
          <w:color w:val="000000" w:themeColor="text1"/>
          <w:u w:color="000000" w:themeColor="text1"/>
        </w:rPr>
        <w:t>( )</w:t>
      </w:r>
      <w:r>
        <w:rPr>
          <w:color w:val="000000" w:themeColor="text1"/>
          <w:u w:color="000000" w:themeColor="text1"/>
        </w:rPr>
        <w:tab/>
      </w:r>
      <w:r w:rsidRPr="00760789">
        <w:rPr>
          <w:color w:val="000000" w:themeColor="text1"/>
          <w:u w:color="000000" w:themeColor="text1"/>
        </w:rPr>
        <w:t xml:space="preserve">a practitioner in a prescription report card provided to </w:t>
      </w:r>
      <w:r>
        <w:rPr>
          <w:color w:val="000000" w:themeColor="text1"/>
          <w:u w:color="000000" w:themeColor="text1"/>
        </w:rPr>
        <w:t>practitioners</w:t>
      </w:r>
      <w:r w:rsidRPr="00760789">
        <w:rPr>
          <w:color w:val="000000" w:themeColor="text1"/>
          <w:u w:color="000000" w:themeColor="text1"/>
        </w:rPr>
        <w:t xml:space="preserve"> in accordance with Section 44</w:t>
      </w:r>
      <w:r>
        <w:rPr>
          <w:color w:val="000000" w:themeColor="text1"/>
          <w:u w:color="000000" w:themeColor="text1"/>
        </w:rPr>
        <w:noBreakHyphen/>
      </w:r>
      <w:r w:rsidRPr="00760789">
        <w:rPr>
          <w:color w:val="000000" w:themeColor="text1"/>
          <w:u w:color="000000" w:themeColor="text1"/>
        </w:rPr>
        <w:t>53</w:t>
      </w:r>
      <w:r>
        <w:rPr>
          <w:color w:val="000000" w:themeColor="text1"/>
          <w:u w:color="000000" w:themeColor="text1"/>
        </w:rPr>
        <w:noBreakHyphen/>
      </w:r>
      <w:r w:rsidRPr="00760789">
        <w:rPr>
          <w:color w:val="000000" w:themeColor="text1"/>
          <w:u w:color="000000" w:themeColor="text1"/>
        </w:rPr>
        <w:t>1655.”</w:t>
      </w:r>
    </w:p>
    <w:p w:rsidR="00947E97" w:rsidRPr="00760789" w:rsidRDefault="00947E97"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E97" w:rsidRPr="00760789" w:rsidRDefault="00947E97"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789">
        <w:rPr>
          <w:color w:val="000000" w:themeColor="text1"/>
          <w:u w:color="000000" w:themeColor="text1"/>
        </w:rPr>
        <w:t>SECTION</w:t>
      </w:r>
      <w:r w:rsidRPr="00760789">
        <w:rPr>
          <w:color w:val="000000" w:themeColor="text1"/>
          <w:u w:color="000000" w:themeColor="text1"/>
        </w:rPr>
        <w:tab/>
        <w:t>3.</w:t>
      </w:r>
      <w:r w:rsidRPr="00760789">
        <w:rPr>
          <w:color w:val="000000" w:themeColor="text1"/>
          <w:u w:color="000000" w:themeColor="text1"/>
        </w:rPr>
        <w:tab/>
        <w:t>This act takes effect upon approval by the Governor.</w:t>
      </w:r>
    </w:p>
    <w:p w:rsidR="00947E97" w:rsidRDefault="00947E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FF2CB0">
        <w:t>XX</w:t>
      </w:r>
      <w:r>
        <w:noBreakHyphen/>
      </w:r>
      <w:r>
        <w:noBreakHyphen/>
      </w:r>
      <w:r>
        <w:noBreakHyphen/>
      </w:r>
      <w:r>
        <w:noBreakHyphen/>
      </w:r>
    </w:p>
    <w:p w:rsidR="00C114F1" w:rsidRDefault="00C114F1" w:rsidP="0094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114F1" w:rsidSect="007D7FBB">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A2E" w:rsidRDefault="009E6A2E" w:rsidP="009F0C77">
      <w:r>
        <w:separator/>
      </w:r>
    </w:p>
  </w:endnote>
  <w:endnote w:type="continuationSeparator" w:id="0">
    <w:p w:rsidR="009E6A2E" w:rsidRDefault="009E6A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3A8472-56A6-4924-8C84-5632F40F9884}"/>
    <w:embedBold r:id="rId2" w:fontKey="{E610B9DF-72A9-4600-9B53-2D6F1D24F087}"/>
  </w:font>
  <w:font w:name="Calibri">
    <w:panose1 w:val="020F0502020204030204"/>
    <w:charset w:val="00"/>
    <w:family w:val="swiss"/>
    <w:pitch w:val="variable"/>
    <w:sig w:usb0="E00002FF" w:usb1="4000ACFF" w:usb2="00000001" w:usb3="00000000" w:csb0="0000019F" w:csb1="00000000"/>
    <w:embedRegular r:id="rId3" w:fontKey="{53DE5A88-42F3-4431-B8DF-00F82A4BBC6E}"/>
  </w:font>
  <w:font w:name="Segoe UI">
    <w:panose1 w:val="020B0502040204020203"/>
    <w:charset w:val="00"/>
    <w:family w:val="swiss"/>
    <w:pitch w:val="variable"/>
    <w:sig w:usb0="E10022FF" w:usb1="C000E47F" w:usb2="00000029" w:usb3="00000000" w:csb0="000001DF" w:csb1="00000000"/>
    <w:embedRegular r:id="rId4" w:fontKey="{E4C82324-41EE-4A14-919A-353C005F0504}"/>
  </w:font>
  <w:font w:name="Cambria">
    <w:panose1 w:val="02040503050406030204"/>
    <w:charset w:val="00"/>
    <w:family w:val="roman"/>
    <w:pitch w:val="variable"/>
    <w:sig w:usb0="E00002FF" w:usb1="400004FF" w:usb2="00000000" w:usb3="00000000" w:csb0="0000019F" w:csb1="00000000"/>
    <w:embedRegular r:id="rId5" w:fontKey="{FA866C24-ABBD-49AC-A946-FA9B0D2CE4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E97" w:rsidRPr="004F5FE7" w:rsidRDefault="00947E97" w:rsidP="004F5FE7">
    <w:pPr>
      <w:pStyle w:val="Footer"/>
      <w:tabs>
        <w:tab w:val="clear" w:pos="4680"/>
        <w:tab w:val="clear" w:pos="9360"/>
        <w:tab w:val="center" w:pos="2995"/>
      </w:tabs>
      <w:spacing w:before="120"/>
    </w:pPr>
    <w:r>
      <w:t>[3825-</w:t>
    </w:r>
    <w:r>
      <w:fldChar w:fldCharType="begin"/>
    </w:r>
    <w:r>
      <w:instrText xml:space="preserve"> PAGE  \* MERGEFORMAT </w:instrText>
    </w:r>
    <w:r>
      <w:fldChar w:fldCharType="separate"/>
    </w:r>
    <w:r w:rsidR="0094003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FBB" w:rsidRPr="004F5FE7" w:rsidRDefault="00947E97" w:rsidP="004F5FE7">
    <w:pPr>
      <w:pStyle w:val="Footer"/>
      <w:tabs>
        <w:tab w:val="clear" w:pos="4680"/>
        <w:tab w:val="clear" w:pos="9360"/>
        <w:tab w:val="center" w:pos="2995"/>
      </w:tabs>
      <w:spacing w:before="120"/>
    </w:pPr>
    <w:r>
      <w:t>[3825]</w:t>
    </w:r>
    <w:r>
      <w:tab/>
    </w:r>
    <w:r>
      <w:fldChar w:fldCharType="begin"/>
    </w:r>
    <w:r>
      <w:instrText xml:space="preserve"> PAGE  \* MERGEFORMAT </w:instrText>
    </w:r>
    <w:r>
      <w:fldChar w:fldCharType="separate"/>
    </w:r>
    <w:r w:rsidR="009400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A2E" w:rsidRDefault="009E6A2E" w:rsidP="009F0C77">
      <w:r>
        <w:separator/>
      </w:r>
    </w:p>
  </w:footnote>
  <w:footnote w:type="continuationSeparator" w:id="0">
    <w:p w:rsidR="009E6A2E" w:rsidRDefault="009E6A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4VR17"/>
    <w:docVar w:name="CoverBillType" w:val="b"/>
    <w:docVar w:name="DocPath" w:val="L:\Council\bills\GT\5274VR17.DOCX"/>
    <w:docVar w:name="dvBillNumber" w:val="3825"/>
    <w:docVar w:name="dvBillNumberPrefix" w:val="H. "/>
    <w:docVar w:name="dvOriginalBody" w:val="House"/>
    <w:docVar w:name="dvSteno" w:val="GT"/>
    <w:docVar w:name="NameofBody" w:val="h"/>
    <w:docVar w:name="vGroup2" w:val="Council"/>
  </w:docVars>
  <w:rsids>
    <w:rsidRoot w:val="00C1514D"/>
    <w:rsid w:val="00011869"/>
    <w:rsid w:val="00015CD6"/>
    <w:rsid w:val="0005653A"/>
    <w:rsid w:val="000E0100"/>
    <w:rsid w:val="000E1785"/>
    <w:rsid w:val="000F0DED"/>
    <w:rsid w:val="000F40FA"/>
    <w:rsid w:val="001035F1"/>
    <w:rsid w:val="0010776B"/>
    <w:rsid w:val="00133E66"/>
    <w:rsid w:val="001435A3"/>
    <w:rsid w:val="00146ED3"/>
    <w:rsid w:val="00151044"/>
    <w:rsid w:val="001D08F2"/>
    <w:rsid w:val="001D3A58"/>
    <w:rsid w:val="001D525B"/>
    <w:rsid w:val="001D7F4F"/>
    <w:rsid w:val="00205238"/>
    <w:rsid w:val="0022732F"/>
    <w:rsid w:val="002321B6"/>
    <w:rsid w:val="00250967"/>
    <w:rsid w:val="002543C8"/>
    <w:rsid w:val="0025541D"/>
    <w:rsid w:val="002836D0"/>
    <w:rsid w:val="00284AAE"/>
    <w:rsid w:val="002C09E5"/>
    <w:rsid w:val="002C131A"/>
    <w:rsid w:val="002E5912"/>
    <w:rsid w:val="00301B21"/>
    <w:rsid w:val="00325348"/>
    <w:rsid w:val="0032732C"/>
    <w:rsid w:val="00336AD0"/>
    <w:rsid w:val="0037079A"/>
    <w:rsid w:val="003C4DAB"/>
    <w:rsid w:val="003D01E8"/>
    <w:rsid w:val="003E5288"/>
    <w:rsid w:val="003F6D79"/>
    <w:rsid w:val="0041760A"/>
    <w:rsid w:val="00417C01"/>
    <w:rsid w:val="004403BD"/>
    <w:rsid w:val="00446D57"/>
    <w:rsid w:val="00461441"/>
    <w:rsid w:val="004771F4"/>
    <w:rsid w:val="004809EE"/>
    <w:rsid w:val="004E7D54"/>
    <w:rsid w:val="004F5FE7"/>
    <w:rsid w:val="005273C6"/>
    <w:rsid w:val="00530A69"/>
    <w:rsid w:val="00545593"/>
    <w:rsid w:val="00556EBF"/>
    <w:rsid w:val="00577C6C"/>
    <w:rsid w:val="005A62FE"/>
    <w:rsid w:val="005C2FE2"/>
    <w:rsid w:val="005E2BC9"/>
    <w:rsid w:val="00605102"/>
    <w:rsid w:val="006215AA"/>
    <w:rsid w:val="0067307D"/>
    <w:rsid w:val="0067458D"/>
    <w:rsid w:val="006913C9"/>
    <w:rsid w:val="0069470D"/>
    <w:rsid w:val="006D58AA"/>
    <w:rsid w:val="00734F00"/>
    <w:rsid w:val="00740570"/>
    <w:rsid w:val="007A70AE"/>
    <w:rsid w:val="008362E8"/>
    <w:rsid w:val="0085786E"/>
    <w:rsid w:val="00872059"/>
    <w:rsid w:val="008A1768"/>
    <w:rsid w:val="008A489F"/>
    <w:rsid w:val="008F0F33"/>
    <w:rsid w:val="008F4429"/>
    <w:rsid w:val="0090039B"/>
    <w:rsid w:val="00940039"/>
    <w:rsid w:val="0094021A"/>
    <w:rsid w:val="00947E97"/>
    <w:rsid w:val="009B44AF"/>
    <w:rsid w:val="009C6A0B"/>
    <w:rsid w:val="009E6A2E"/>
    <w:rsid w:val="009F0C77"/>
    <w:rsid w:val="009F4DD1"/>
    <w:rsid w:val="00A02543"/>
    <w:rsid w:val="00A41684"/>
    <w:rsid w:val="00A64E80"/>
    <w:rsid w:val="00A72BCD"/>
    <w:rsid w:val="00A741D9"/>
    <w:rsid w:val="00A833AB"/>
    <w:rsid w:val="00A871D0"/>
    <w:rsid w:val="00A9741D"/>
    <w:rsid w:val="00AC34A2"/>
    <w:rsid w:val="00AD1C9A"/>
    <w:rsid w:val="00AD4B17"/>
    <w:rsid w:val="00AF6B77"/>
    <w:rsid w:val="00B412D4"/>
    <w:rsid w:val="00BE3C22"/>
    <w:rsid w:val="00C0345E"/>
    <w:rsid w:val="00C114F1"/>
    <w:rsid w:val="00C1514D"/>
    <w:rsid w:val="00C31C95"/>
    <w:rsid w:val="00C33255"/>
    <w:rsid w:val="00C3483A"/>
    <w:rsid w:val="00C74E9D"/>
    <w:rsid w:val="00C826DD"/>
    <w:rsid w:val="00C82FD3"/>
    <w:rsid w:val="00C92819"/>
    <w:rsid w:val="00CC6B7B"/>
    <w:rsid w:val="00CD2089"/>
    <w:rsid w:val="00CE0616"/>
    <w:rsid w:val="00D73A67"/>
    <w:rsid w:val="00D9018F"/>
    <w:rsid w:val="00D970A9"/>
    <w:rsid w:val="00DC2B4D"/>
    <w:rsid w:val="00DF3845"/>
    <w:rsid w:val="00E169C7"/>
    <w:rsid w:val="00E41911"/>
    <w:rsid w:val="00E44B57"/>
    <w:rsid w:val="00E54FA1"/>
    <w:rsid w:val="00E6568E"/>
    <w:rsid w:val="00E92EEF"/>
    <w:rsid w:val="00EF141A"/>
    <w:rsid w:val="00EF2368"/>
    <w:rsid w:val="00F12D40"/>
    <w:rsid w:val="00F24442"/>
    <w:rsid w:val="00F50AE3"/>
    <w:rsid w:val="00F655B7"/>
    <w:rsid w:val="00F656BA"/>
    <w:rsid w:val="00F67CF1"/>
    <w:rsid w:val="00F728AA"/>
    <w:rsid w:val="00F840F0"/>
    <w:rsid w:val="00FB0D0D"/>
    <w:rsid w:val="00FB43B4"/>
    <w:rsid w:val="00FB6B0B"/>
    <w:rsid w:val="00FD5FE0"/>
    <w:rsid w:val="00FF2AE4"/>
    <w:rsid w:val="00FF2CB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6F3D9-F80E-4340-8588-8907BEF72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6A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A2E"/>
    <w:rPr>
      <w:rFonts w:ascii="Segoe UI" w:eastAsia="Times New Roman" w:hAnsi="Segoe UI" w:cs="Segoe UI"/>
      <w:sz w:val="18"/>
      <w:szCs w:val="18"/>
    </w:rPr>
  </w:style>
  <w:style w:type="character" w:styleId="Hyperlink">
    <w:name w:val="Hyperlink"/>
    <w:basedOn w:val="DefaultParagraphFont"/>
    <w:uiPriority w:val="99"/>
    <w:unhideWhenUsed/>
    <w:rsid w:val="00C114F1"/>
    <w:rPr>
      <w:color w:val="0000FF" w:themeColor="hyperlink"/>
      <w:u w:val="single"/>
    </w:rPr>
  </w:style>
  <w:style w:type="paragraph" w:styleId="NoSpacing">
    <w:name w:val="No Spacing"/>
    <w:uiPriority w:val="1"/>
    <w:qFormat/>
    <w:rsid w:val="000F0DE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29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hyperlink" Target="file:///h:\hj\20180321.docx" TargetMode="External"/><Relationship Id="rId18" Type="http://schemas.openxmlformats.org/officeDocument/2006/relationships/hyperlink" Target="file:///p:\pprever\2017-18\3825_20170222.docx" TargetMode="External"/><Relationship Id="rId3" Type="http://schemas.openxmlformats.org/officeDocument/2006/relationships/settings" Target="settings.xml"/><Relationship Id="rId21" Type="http://schemas.openxmlformats.org/officeDocument/2006/relationships/hyperlink" Target="file:///p:\pprever\2017-18\3825_20180323.docx" TargetMode="External"/><Relationship Id="rId7" Type="http://schemas.openxmlformats.org/officeDocument/2006/relationships/hyperlink" Target="file:///h:\hj\20170222.docx" TargetMode="External"/><Relationship Id="rId12" Type="http://schemas.openxmlformats.org/officeDocument/2006/relationships/hyperlink" Target="file:///h:\hj\20180321.docx" TargetMode="External"/><Relationship Id="rId17" Type="http://schemas.openxmlformats.org/officeDocument/2006/relationships/hyperlink" Target="http://www.scstatehouse.gov/billsearch.php?billnumbers=3825&amp;session=122&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180327.docx" TargetMode="External"/><Relationship Id="rId20" Type="http://schemas.openxmlformats.org/officeDocument/2006/relationships/hyperlink" Target="file:///p:\pprever\2017-18\3825_201803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80327.docx" TargetMode="External"/><Relationship Id="rId23" Type="http://schemas.openxmlformats.org/officeDocument/2006/relationships/footer" Target="footer2.xml"/><Relationship Id="rId10" Type="http://schemas.openxmlformats.org/officeDocument/2006/relationships/hyperlink" Target="file:///h:\hj\20180320.docx" TargetMode="External"/><Relationship Id="rId19" Type="http://schemas.openxmlformats.org/officeDocument/2006/relationships/hyperlink" Target="file:///p:\pprever\2017-18\3825_20180308.docx" TargetMode="Externa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file:///h:\hj\2018032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CB501-0768-43AF-A94C-D293D29A4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4</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3825: Prescription report cards - South Carolina Legislature Online</dc:title>
  <dc:creator>Gwen Thurmond</dc:creator>
  <cp:lastModifiedBy>S Volk</cp:lastModifiedBy>
  <cp:revision>2</cp:revision>
  <cp:lastPrinted>2017-01-30T18:08:00Z</cp:lastPrinted>
  <dcterms:created xsi:type="dcterms:W3CDTF">2018-04-03T16:16:00Z</dcterms:created>
  <dcterms:modified xsi:type="dcterms:W3CDTF">2018-04-03T16:16:00Z</dcterms:modified>
</cp:coreProperties>
</file>