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0D1" w:rsidRDefault="001C10D1" w:rsidP="001C10D1">
      <w:pPr>
        <w:widowControl w:val="0"/>
        <w:jc w:val="center"/>
      </w:pPr>
      <w:r w:rsidRPr="001C10D1">
        <w:rPr>
          <w:b/>
        </w:rPr>
        <w:t>South Carolina General Assembly</w:t>
      </w:r>
    </w:p>
    <w:p w:rsidR="001C10D1" w:rsidRDefault="001C10D1" w:rsidP="001C10D1">
      <w:pPr>
        <w:widowControl w:val="0"/>
        <w:jc w:val="center"/>
      </w:pPr>
      <w:r>
        <w:t>122nd Session, 2017-2018</w:t>
      </w:r>
    </w:p>
    <w:p w:rsidR="001C10D1" w:rsidRDefault="001C10D1" w:rsidP="001C10D1">
      <w:pPr>
        <w:widowControl w:val="0"/>
        <w:jc w:val="left"/>
      </w:pPr>
    </w:p>
    <w:p w:rsidR="001C10D1" w:rsidRDefault="001C10D1" w:rsidP="001C10D1">
      <w:pPr>
        <w:widowControl w:val="0"/>
        <w:jc w:val="left"/>
        <w:rPr>
          <w:b/>
        </w:rPr>
      </w:pPr>
      <w:r w:rsidRPr="001C10D1">
        <w:rPr>
          <w:b/>
        </w:rPr>
        <w:t>H. 3872</w:t>
      </w:r>
    </w:p>
    <w:p w:rsidR="001C10D1" w:rsidRDefault="001C10D1" w:rsidP="001C10D1">
      <w:pPr>
        <w:widowControl w:val="0"/>
        <w:jc w:val="left"/>
        <w:rPr>
          <w:b/>
        </w:rPr>
      </w:pPr>
    </w:p>
    <w:p w:rsidR="001C10D1" w:rsidRDefault="001C10D1" w:rsidP="001C10D1">
      <w:pPr>
        <w:widowControl w:val="0"/>
        <w:jc w:val="left"/>
      </w:pPr>
      <w:r w:rsidRPr="001C10D1">
        <w:rPr>
          <w:b/>
        </w:rPr>
        <w:t>STATUS INFORMATION</w:t>
      </w:r>
    </w:p>
    <w:p w:rsidR="001C10D1" w:rsidRDefault="001C10D1" w:rsidP="001C10D1">
      <w:pPr>
        <w:widowControl w:val="0"/>
        <w:jc w:val="left"/>
      </w:pPr>
    </w:p>
    <w:p w:rsidR="001C10D1" w:rsidRDefault="001C10D1" w:rsidP="001C10D1">
      <w:pPr>
        <w:widowControl w:val="0"/>
        <w:jc w:val="left"/>
      </w:pPr>
      <w:r>
        <w:t>General Bill</w:t>
      </w:r>
    </w:p>
    <w:p w:rsidR="001C10D1" w:rsidRDefault="001C10D1" w:rsidP="001C10D1">
      <w:pPr>
        <w:widowControl w:val="0"/>
        <w:jc w:val="left"/>
      </w:pPr>
      <w:r>
        <w:t>Sponsors: Reps. Henderson and W. Newton</w:t>
      </w:r>
    </w:p>
    <w:p w:rsidR="001C10D1" w:rsidRDefault="001C10D1" w:rsidP="001C10D1">
      <w:pPr>
        <w:widowControl w:val="0"/>
        <w:jc w:val="left"/>
      </w:pPr>
      <w:r>
        <w:t>Document Path: l:\council\bills\cc\15107vr17.docx</w:t>
      </w:r>
    </w:p>
    <w:p w:rsidR="001C10D1" w:rsidRDefault="001C10D1" w:rsidP="001C10D1">
      <w:pPr>
        <w:widowControl w:val="0"/>
        <w:jc w:val="left"/>
      </w:pPr>
    </w:p>
    <w:p w:rsidR="001C10D1" w:rsidRDefault="001C10D1" w:rsidP="001C10D1">
      <w:pPr>
        <w:widowControl w:val="0"/>
        <w:jc w:val="left"/>
      </w:pPr>
      <w:r>
        <w:t>Introduced in the House on March 1, 2017</w:t>
      </w:r>
    </w:p>
    <w:p w:rsidR="001C10D1" w:rsidRDefault="001C10D1" w:rsidP="001C10D1">
      <w:pPr>
        <w:widowControl w:val="0"/>
        <w:jc w:val="left"/>
      </w:pPr>
      <w:r>
        <w:t xml:space="preserve">Currently residing in the House Committee on </w:t>
      </w:r>
      <w:r w:rsidRPr="001C10D1">
        <w:rPr>
          <w:b/>
        </w:rPr>
        <w:t>Judiciary</w:t>
      </w:r>
    </w:p>
    <w:p w:rsidR="001C10D1" w:rsidRDefault="001C10D1" w:rsidP="001C10D1">
      <w:pPr>
        <w:widowControl w:val="0"/>
        <w:jc w:val="left"/>
      </w:pPr>
    </w:p>
    <w:p w:rsidR="001C10D1" w:rsidRDefault="001C10D1" w:rsidP="001C10D1">
      <w:pPr>
        <w:widowControl w:val="0"/>
        <w:jc w:val="left"/>
      </w:pPr>
      <w:r>
        <w:t xml:space="preserve">Summary: </w:t>
      </w:r>
      <w:r w:rsidR="00541DE1">
        <w:t>Child support payments</w:t>
      </w:r>
    </w:p>
    <w:p w:rsidR="001C10D1" w:rsidRDefault="001C10D1" w:rsidP="001C10D1">
      <w:pPr>
        <w:widowControl w:val="0"/>
        <w:jc w:val="left"/>
      </w:pPr>
    </w:p>
    <w:p w:rsidR="001C10D1" w:rsidRDefault="001C10D1" w:rsidP="001C10D1">
      <w:pPr>
        <w:widowControl w:val="0"/>
        <w:jc w:val="left"/>
      </w:pPr>
    </w:p>
    <w:p w:rsidR="001C10D1" w:rsidRDefault="001C10D1" w:rsidP="001C10D1">
      <w:pPr>
        <w:widowControl w:val="0"/>
        <w:tabs>
          <w:tab w:val="center" w:pos="590"/>
          <w:tab w:val="center" w:pos="1440"/>
          <w:tab w:val="left" w:pos="1872"/>
          <w:tab w:val="left" w:pos="9187"/>
        </w:tabs>
        <w:jc w:val="left"/>
      </w:pPr>
      <w:r w:rsidRPr="001C10D1">
        <w:rPr>
          <w:b/>
        </w:rPr>
        <w:t>HISTORY OF LEGISLATIVE ACTIONS</w:t>
      </w:r>
    </w:p>
    <w:p w:rsidR="001C10D1" w:rsidRDefault="001C10D1" w:rsidP="001C10D1">
      <w:pPr>
        <w:widowControl w:val="0"/>
        <w:tabs>
          <w:tab w:val="center" w:pos="590"/>
          <w:tab w:val="center" w:pos="1440"/>
          <w:tab w:val="left" w:pos="1872"/>
          <w:tab w:val="left" w:pos="9187"/>
        </w:tabs>
        <w:jc w:val="left"/>
      </w:pPr>
    </w:p>
    <w:p w:rsidR="001C10D1" w:rsidRPr="001C10D1" w:rsidRDefault="001C10D1" w:rsidP="001C10D1">
      <w:pPr>
        <w:widowControl w:val="0"/>
        <w:tabs>
          <w:tab w:val="center" w:pos="590"/>
          <w:tab w:val="center" w:pos="1440"/>
          <w:tab w:val="left" w:pos="1872"/>
          <w:tab w:val="left" w:pos="9187"/>
        </w:tabs>
        <w:jc w:val="left"/>
      </w:pPr>
      <w:r w:rsidRPr="001C10D1">
        <w:rPr>
          <w:u w:val="single"/>
        </w:rPr>
        <w:tab/>
        <w:t>Date</w:t>
      </w:r>
      <w:r w:rsidRPr="001C10D1">
        <w:rPr>
          <w:u w:val="single"/>
        </w:rPr>
        <w:tab/>
        <w:t>Body</w:t>
      </w:r>
      <w:r w:rsidRPr="001C10D1">
        <w:rPr>
          <w:u w:val="single"/>
        </w:rPr>
        <w:tab/>
        <w:t>Action Description with journal page number</w:t>
      </w:r>
      <w:r w:rsidRPr="001C10D1">
        <w:rPr>
          <w:u w:val="single"/>
        </w:rPr>
        <w:tab/>
      </w:r>
    </w:p>
    <w:p w:rsidR="00600B30" w:rsidRDefault="00600B30" w:rsidP="00600B30">
      <w:pPr>
        <w:widowControl w:val="0"/>
        <w:tabs>
          <w:tab w:val="right" w:pos="1008"/>
          <w:tab w:val="left" w:pos="1152"/>
          <w:tab w:val="left" w:pos="1872"/>
          <w:tab w:val="left" w:pos="9187"/>
        </w:tabs>
        <w:ind w:left="2088" w:hanging="2088"/>
        <w:jc w:val="left"/>
      </w:pPr>
      <w:r>
        <w:tab/>
        <w:t>3/1/2017</w:t>
      </w:r>
      <w:r>
        <w:tab/>
        <w:t>House</w:t>
      </w:r>
      <w:r>
        <w:tab/>
      </w:r>
      <w:r w:rsidRPr="003B00EB">
        <w:t>Introduced and read first time (</w:t>
      </w:r>
      <w:hyperlink r:id="rId7" w:history="1">
        <w:r w:rsidRPr="003B00EB">
          <w:rPr>
            <w:rStyle w:val="Hyperlink"/>
          </w:rPr>
          <w:t>House Journal</w:t>
        </w:r>
        <w:r w:rsidRPr="003B00EB">
          <w:rPr>
            <w:rStyle w:val="Hyperlink"/>
          </w:rPr>
          <w:noBreakHyphen/>
          <w:t>page 5</w:t>
        </w:r>
      </w:hyperlink>
      <w:r w:rsidRPr="003B00EB">
        <w:t>)</w:t>
      </w:r>
    </w:p>
    <w:p w:rsidR="00600B30" w:rsidRDefault="00600B30" w:rsidP="00600B30">
      <w:pPr>
        <w:widowControl w:val="0"/>
        <w:tabs>
          <w:tab w:val="right" w:pos="1008"/>
          <w:tab w:val="left" w:pos="1152"/>
          <w:tab w:val="left" w:pos="1872"/>
          <w:tab w:val="left" w:pos="9187"/>
        </w:tabs>
        <w:ind w:left="2088" w:hanging="2088"/>
        <w:jc w:val="left"/>
      </w:pPr>
      <w:r>
        <w:tab/>
        <w:t>3/1/2017</w:t>
      </w:r>
      <w:r>
        <w:tab/>
        <w:t>House</w:t>
      </w:r>
      <w:r>
        <w:tab/>
      </w:r>
      <w:r w:rsidRPr="003B00EB">
        <w:t xml:space="preserve">Referred to Committee on </w:t>
      </w:r>
      <w:r w:rsidRPr="003B00EB">
        <w:rPr>
          <w:b/>
        </w:rPr>
        <w:t>Judiciary</w:t>
      </w:r>
      <w:r>
        <w:t xml:space="preserve"> </w:t>
      </w:r>
      <w:r w:rsidRPr="003B00EB">
        <w:t>(</w:t>
      </w:r>
      <w:hyperlink r:id="rId8" w:history="1">
        <w:r w:rsidRPr="003B00EB">
          <w:rPr>
            <w:rStyle w:val="Hyperlink"/>
          </w:rPr>
          <w:t>House Journal</w:t>
        </w:r>
        <w:r w:rsidRPr="003B00EB">
          <w:rPr>
            <w:rStyle w:val="Hyperlink"/>
          </w:rPr>
          <w:noBreakHyphen/>
          <w:t>page 5</w:t>
        </w:r>
      </w:hyperlink>
      <w:r w:rsidRPr="003B00EB">
        <w:t>)</w:t>
      </w:r>
    </w:p>
    <w:p w:rsidR="00600B30" w:rsidRDefault="00600B30" w:rsidP="00600B30">
      <w:pPr>
        <w:widowControl w:val="0"/>
        <w:tabs>
          <w:tab w:val="right" w:pos="1008"/>
          <w:tab w:val="left" w:pos="1152"/>
          <w:tab w:val="left" w:pos="1872"/>
          <w:tab w:val="left" w:pos="9187"/>
        </w:tabs>
        <w:ind w:left="2088" w:hanging="2088"/>
        <w:jc w:val="left"/>
      </w:pPr>
    </w:p>
    <w:p w:rsidR="001C10D1" w:rsidRDefault="001C10D1" w:rsidP="001C10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C10D1">
          <w:rPr>
            <w:rStyle w:val="Hyperlink"/>
          </w:rPr>
          <w:t>legislative information</w:t>
        </w:r>
      </w:hyperlink>
      <w:r>
        <w:t xml:space="preserve"> at the website</w:t>
      </w:r>
    </w:p>
    <w:p w:rsidR="001C10D1" w:rsidRDefault="001C10D1" w:rsidP="001C10D1">
      <w:pPr>
        <w:widowControl w:val="0"/>
        <w:tabs>
          <w:tab w:val="right" w:pos="1008"/>
          <w:tab w:val="left" w:pos="1152"/>
          <w:tab w:val="left" w:pos="1872"/>
          <w:tab w:val="left" w:pos="9187"/>
        </w:tabs>
        <w:ind w:left="2088" w:hanging="2088"/>
        <w:jc w:val="left"/>
      </w:pPr>
    </w:p>
    <w:p w:rsidR="001C10D1" w:rsidRPr="001C10D1" w:rsidRDefault="001C10D1" w:rsidP="001C10D1">
      <w:pPr>
        <w:widowControl w:val="0"/>
        <w:tabs>
          <w:tab w:val="right" w:pos="1008"/>
          <w:tab w:val="left" w:pos="1152"/>
          <w:tab w:val="left" w:pos="1872"/>
          <w:tab w:val="left" w:pos="9187"/>
        </w:tabs>
        <w:ind w:left="2088" w:hanging="2088"/>
        <w:jc w:val="left"/>
      </w:pPr>
    </w:p>
    <w:p w:rsidR="001C10D1" w:rsidRDefault="001C10D1" w:rsidP="001C10D1">
      <w:pPr>
        <w:widowControl w:val="0"/>
        <w:jc w:val="left"/>
      </w:pPr>
      <w:r w:rsidRPr="001C10D1">
        <w:rPr>
          <w:b/>
        </w:rPr>
        <w:t>VERSIONS OF THIS BILL</w:t>
      </w:r>
    </w:p>
    <w:p w:rsidR="001C10D1" w:rsidRDefault="001C10D1" w:rsidP="001C10D1">
      <w:pPr>
        <w:widowControl w:val="0"/>
        <w:jc w:val="left"/>
      </w:pPr>
    </w:p>
    <w:p w:rsidR="001C10D1" w:rsidRDefault="00CD0C64" w:rsidP="001C10D1">
      <w:pPr>
        <w:widowControl w:val="0"/>
        <w:jc w:val="left"/>
      </w:pPr>
      <w:hyperlink r:id="rId10" w:history="1">
        <w:r w:rsidR="001C10D1">
          <w:rPr>
            <w:rStyle w:val="Hyperlink"/>
          </w:rPr>
          <w:t>3/1/2017</w:t>
        </w:r>
      </w:hyperlink>
    </w:p>
    <w:p w:rsidR="001C10D1" w:rsidRDefault="001C10D1" w:rsidP="001C10D1"/>
    <w:p w:rsidR="001C10D1" w:rsidRDefault="001C10D1" w:rsidP="001C10D1">
      <w:pPr>
        <w:sectPr w:rsidR="001C10D1" w:rsidSect="001C10D1">
          <w:pgSz w:w="12240" w:h="15840" w:code="1"/>
          <w:pgMar w:top="1080" w:right="1440" w:bottom="1080" w:left="1440" w:header="720" w:footer="720" w:gutter="0"/>
          <w:cols w:space="720"/>
          <w:noEndnote/>
          <w:docGrid w:linePitch="360"/>
        </w:sectPr>
      </w:pPr>
    </w:p>
    <w:p w:rsidR="00E87D7D" w:rsidRDefault="00E87D7D" w:rsidP="00392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46" w:rsidRDefault="00392146" w:rsidP="00392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46" w:rsidRDefault="00392146" w:rsidP="00392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46" w:rsidRDefault="00392146" w:rsidP="00392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46" w:rsidRDefault="00392146" w:rsidP="00392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46" w:rsidRDefault="00392146" w:rsidP="00392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46" w:rsidRDefault="00392146" w:rsidP="00392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15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1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370F7">
        <w:rPr>
          <w:color w:val="000000" w:themeColor="text1"/>
          <w:u w:color="000000" w:themeColor="text1"/>
        </w:rPr>
        <w:t>TO AMEND SECTION 43</w:t>
      </w:r>
      <w:r w:rsidR="00584A92">
        <w:rPr>
          <w:color w:val="000000" w:themeColor="text1"/>
          <w:u w:color="000000" w:themeColor="text1"/>
        </w:rPr>
        <w:noBreakHyphen/>
      </w:r>
      <w:r w:rsidRPr="000370F7">
        <w:rPr>
          <w:color w:val="000000" w:themeColor="text1"/>
          <w:u w:color="000000" w:themeColor="text1"/>
        </w:rPr>
        <w:t>5</w:t>
      </w:r>
      <w:r w:rsidR="00584A92">
        <w:rPr>
          <w:color w:val="000000" w:themeColor="text1"/>
          <w:u w:color="000000" w:themeColor="text1"/>
        </w:rPr>
        <w:noBreakHyphen/>
      </w:r>
      <w:r w:rsidRPr="000370F7">
        <w:rPr>
          <w:color w:val="000000" w:themeColor="text1"/>
          <w:u w:color="000000" w:themeColor="text1"/>
        </w:rPr>
        <w:t xml:space="preserve">220, CODE OF LAWS OF SOUTH CAROLINA, 1976, RELATING TO CHILD SUPPORT PAYMENTS OWED BY </w:t>
      </w:r>
      <w:r w:rsidR="00596CF7">
        <w:rPr>
          <w:color w:val="000000" w:themeColor="text1"/>
          <w:u w:color="000000" w:themeColor="text1"/>
        </w:rPr>
        <w:t>CERTAIN PARENTS</w:t>
      </w:r>
      <w:r w:rsidRPr="000370F7">
        <w:rPr>
          <w:color w:val="000000" w:themeColor="text1"/>
          <w:u w:color="000000" w:themeColor="text1"/>
        </w:rPr>
        <w:t>, SO AS TO MAKE USE OF THE CHILD SUPPORT SCALE ESTABLISHED BY THE DEPARTMENT MANDATORY IN ESTABLISHING THE AMOUNT OWED BY THE ABSENT PARENT</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1561" w:rsidRDefault="00EB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1561" w:rsidRDefault="00EB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561" w:rsidRDefault="00EB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113A0" w:rsidRPr="000370F7">
        <w:rPr>
          <w:color w:val="000000" w:themeColor="text1"/>
          <w:u w:color="000000" w:themeColor="text1"/>
        </w:rPr>
        <w:t>Section 43</w:t>
      </w:r>
      <w:r w:rsidR="00584A92">
        <w:rPr>
          <w:color w:val="000000" w:themeColor="text1"/>
          <w:u w:color="000000" w:themeColor="text1"/>
        </w:rPr>
        <w:noBreakHyphen/>
      </w:r>
      <w:r w:rsidR="000113A0" w:rsidRPr="000370F7">
        <w:rPr>
          <w:color w:val="000000" w:themeColor="text1"/>
          <w:u w:color="000000" w:themeColor="text1"/>
        </w:rPr>
        <w:t>5</w:t>
      </w:r>
      <w:r w:rsidR="00584A92">
        <w:rPr>
          <w:color w:val="000000" w:themeColor="text1"/>
          <w:u w:color="000000" w:themeColor="text1"/>
        </w:rPr>
        <w:noBreakHyphen/>
      </w:r>
      <w:r w:rsidR="000113A0" w:rsidRPr="000370F7">
        <w:rPr>
          <w:color w:val="000000" w:themeColor="text1"/>
          <w:u w:color="000000" w:themeColor="text1"/>
        </w:rPr>
        <w:t>220(b)</w:t>
      </w:r>
      <w:r w:rsidR="00596CF7">
        <w:rPr>
          <w:color w:val="000000" w:themeColor="text1"/>
          <w:u w:color="000000" w:themeColor="text1"/>
        </w:rPr>
        <w:t xml:space="preserve"> and (d)</w:t>
      </w:r>
      <w:r w:rsidR="000113A0" w:rsidRPr="000370F7">
        <w:rPr>
          <w:color w:val="000000" w:themeColor="text1"/>
          <w:u w:color="000000" w:themeColor="text1"/>
        </w:rPr>
        <w:t xml:space="preserve"> of the 1976 Code is amended to read:</w:t>
      </w:r>
    </w:p>
    <w:p w:rsidR="000113A0" w:rsidRDefault="00011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4596" w:rsidRDefault="00011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6CDB">
        <w:tab/>
      </w:r>
      <w:r>
        <w:t>“</w:t>
      </w:r>
      <w:r w:rsidRPr="00066CDB">
        <w:t>(b)</w:t>
      </w:r>
      <w:r>
        <w:tab/>
      </w:r>
      <w:r w:rsidRPr="00066CDB">
        <w:t xml:space="preserve">The department shall establish a scale of </w:t>
      </w:r>
      <w:r w:rsidRPr="000113A0">
        <w:rPr>
          <w:strike/>
        </w:rPr>
        <w:t>suggested</w:t>
      </w:r>
      <w:r w:rsidRPr="00066CDB">
        <w:t xml:space="preserve"> </w:t>
      </w:r>
      <w:r w:rsidRPr="00596CF7">
        <w:rPr>
          <w:strike/>
        </w:rPr>
        <w:t>minimum contributions</w:t>
      </w:r>
      <w:r w:rsidR="00596CF7">
        <w:t xml:space="preserve"> </w:t>
      </w:r>
      <w:r w:rsidR="00596CF7">
        <w:rPr>
          <w:u w:val="single"/>
        </w:rPr>
        <w:t>mandatory child support guidelines</w:t>
      </w:r>
      <w:r w:rsidRPr="00066CDB">
        <w:t xml:space="preserve"> to assist courts in determining the amount that an absent parent </w:t>
      </w:r>
      <w:r w:rsidRPr="000113A0">
        <w:rPr>
          <w:strike/>
        </w:rPr>
        <w:t>should be expected to</w:t>
      </w:r>
      <w:r>
        <w:t xml:space="preserve"> </w:t>
      </w:r>
      <w:r w:rsidRPr="000370F7">
        <w:rPr>
          <w:color w:val="000000" w:themeColor="text1"/>
          <w:u w:val="single" w:color="000000" w:themeColor="text1"/>
        </w:rPr>
        <w:t>is required to</w:t>
      </w:r>
      <w:r w:rsidRPr="00066CDB">
        <w:t xml:space="preserve"> pay toward the support of a dependent child. The scale </w:t>
      </w:r>
      <w:r w:rsidRPr="000113A0">
        <w:rPr>
          <w:strike/>
        </w:rPr>
        <w:t>shall</w:t>
      </w:r>
      <w:r w:rsidRPr="00066CDB">
        <w:t xml:space="preserve"> </w:t>
      </w:r>
      <w:r>
        <w:rPr>
          <w:u w:val="single"/>
        </w:rPr>
        <w:t>must</w:t>
      </w:r>
      <w:r>
        <w:t xml:space="preserve"> </w:t>
      </w:r>
      <w:r w:rsidRPr="00066CDB">
        <w:t xml:space="preserve">include consideration of gross income, </w:t>
      </w:r>
      <w:r w:rsidRPr="000113A0">
        <w:rPr>
          <w:strike/>
        </w:rPr>
        <w:t>shall</w:t>
      </w:r>
      <w:r w:rsidRPr="00066CDB">
        <w:t xml:space="preserve"> </w:t>
      </w:r>
      <w:r>
        <w:rPr>
          <w:u w:val="single"/>
        </w:rPr>
        <w:t>must</w:t>
      </w:r>
      <w:r>
        <w:t xml:space="preserve"> </w:t>
      </w:r>
      <w:r w:rsidRPr="00066CDB">
        <w:t xml:space="preserve">authorize expense deductions including deductions for taxes for determining net income, </w:t>
      </w:r>
      <w:r w:rsidRPr="000113A0">
        <w:rPr>
          <w:strike/>
        </w:rPr>
        <w:t>shall</w:t>
      </w:r>
      <w:r>
        <w:t xml:space="preserve"> </w:t>
      </w:r>
      <w:r>
        <w:rPr>
          <w:u w:val="single"/>
        </w:rPr>
        <w:t>must</w:t>
      </w:r>
      <w:r w:rsidRPr="00066CDB">
        <w:t xml:space="preserve"> designate other available resources to be considered and </w:t>
      </w:r>
      <w:r w:rsidRPr="000113A0">
        <w:rPr>
          <w:strike/>
        </w:rPr>
        <w:t>shall</w:t>
      </w:r>
      <w:r>
        <w:t xml:space="preserve"> </w:t>
      </w:r>
      <w:r>
        <w:rPr>
          <w:u w:val="single"/>
        </w:rPr>
        <w:t>must</w:t>
      </w:r>
      <w:r w:rsidRPr="00066CDB">
        <w:t xml:space="preserve"> specify the circumstances </w:t>
      </w:r>
      <w:r w:rsidRPr="000113A0">
        <w:rPr>
          <w:strike/>
        </w:rPr>
        <w:t>which should</w:t>
      </w:r>
      <w:r w:rsidRPr="00066CDB">
        <w:t xml:space="preserve"> </w:t>
      </w:r>
      <w:r>
        <w:rPr>
          <w:u w:val="single"/>
        </w:rPr>
        <w:t>to</w:t>
      </w:r>
      <w:r>
        <w:t xml:space="preserve"> </w:t>
      </w:r>
      <w:r w:rsidRPr="00066CDB">
        <w:t xml:space="preserve">be considered in reducing liability on the basis of hardship. Copies of this scale </w:t>
      </w:r>
      <w:r w:rsidRPr="000113A0">
        <w:rPr>
          <w:strike/>
        </w:rPr>
        <w:t>shall</w:t>
      </w:r>
      <w:r>
        <w:t xml:space="preserve"> </w:t>
      </w:r>
      <w:r>
        <w:rPr>
          <w:u w:val="single"/>
        </w:rPr>
        <w:t>must</w:t>
      </w:r>
      <w:r w:rsidRPr="00066CDB">
        <w:t xml:space="preserve"> be made available to courts, county attorneys, circuit solicitors, and to the public. </w:t>
      </w:r>
      <w:r w:rsidRPr="000113A0">
        <w:rPr>
          <w:strike/>
        </w:rPr>
        <w:t>It is intended that</w:t>
      </w:r>
      <w:r>
        <w:t xml:space="preserve"> </w:t>
      </w:r>
      <w:r w:rsidR="00596CF7">
        <w:t>T</w:t>
      </w:r>
      <w:r w:rsidRPr="00066CDB">
        <w:t xml:space="preserve">he scale formulated pursuant to this section </w:t>
      </w:r>
      <w:r w:rsidRPr="000113A0">
        <w:rPr>
          <w:strike/>
        </w:rPr>
        <w:t>be optional, and that no court or support official be required to use it</w:t>
      </w:r>
      <w:r>
        <w:t xml:space="preserve"> </w:t>
      </w:r>
      <w:r w:rsidR="00596CF7">
        <w:rPr>
          <w:color w:val="000000" w:themeColor="text1"/>
          <w:u w:val="single" w:color="000000" w:themeColor="text1"/>
        </w:rPr>
        <w:t>is mandatory for usage by all courts pursuant to the provisions of Sections 43-5-580 and 68-17-470</w:t>
      </w:r>
      <w:r w:rsidRPr="00066CDB">
        <w:t>.</w:t>
      </w:r>
    </w:p>
    <w:p w:rsidR="00EB4596" w:rsidRDefault="00EB4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596" w:rsidRPr="00EB4596" w:rsidRDefault="00EB4596" w:rsidP="00EB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EB4596">
        <w:rPr>
          <w:szCs w:val="24"/>
        </w:rPr>
        <w:t>(d)</w:t>
      </w:r>
      <w:r>
        <w:rPr>
          <w:szCs w:val="24"/>
        </w:rPr>
        <w:tab/>
      </w:r>
      <w:r w:rsidRPr="00EB4596">
        <w:rPr>
          <w:szCs w:val="24"/>
        </w:rPr>
        <w:t xml:space="preserve">When the department has obtained sufficient information concerning the absent parent, it shall immediately determine his ability to support his children and shall obtain a court order </w:t>
      </w:r>
      <w:r w:rsidRPr="00EB4596">
        <w:rPr>
          <w:szCs w:val="24"/>
        </w:rPr>
        <w:lastRenderedPageBreak/>
        <w:t xml:space="preserve">specifying an appropriate amount of support in accordance with the </w:t>
      </w:r>
      <w:r w:rsidRPr="00EB4596">
        <w:rPr>
          <w:strike/>
          <w:szCs w:val="24"/>
        </w:rPr>
        <w:t>scale of suggested minimum contributions</w:t>
      </w:r>
      <w:r w:rsidR="00DF2A91">
        <w:rPr>
          <w:szCs w:val="24"/>
        </w:rPr>
        <w:t xml:space="preserve"> </w:t>
      </w:r>
      <w:r w:rsidR="00DF2A91">
        <w:rPr>
          <w:szCs w:val="24"/>
          <w:u w:val="single"/>
        </w:rPr>
        <w:t>child support guidelines</w:t>
      </w:r>
      <w:r w:rsidRPr="00EB4596">
        <w:rPr>
          <w:szCs w:val="24"/>
        </w:rPr>
        <w:t xml:space="preserve"> as provided in subsection (b). If the absent parent is residing out of the county, but within the State, and his whereabouts are known, the department shall obtain the court order in the court of competent jurisdiction as set forth in Section 14</w:t>
      </w:r>
      <w:r w:rsidRPr="00EB4596">
        <w:rPr>
          <w:szCs w:val="24"/>
        </w:rPr>
        <w:noBreakHyphen/>
        <w:t>21</w:t>
      </w:r>
      <w:r w:rsidRPr="00EB4596">
        <w:rPr>
          <w:szCs w:val="24"/>
        </w:rPr>
        <w:noBreakHyphen/>
        <w:t xml:space="preserve">830. Court orders of support </w:t>
      </w:r>
      <w:r w:rsidRPr="00EB4596">
        <w:rPr>
          <w:strike/>
          <w:szCs w:val="24"/>
        </w:rPr>
        <w:t>shall</w:t>
      </w:r>
      <w:r w:rsidR="00DF2A91">
        <w:rPr>
          <w:szCs w:val="24"/>
        </w:rPr>
        <w:t xml:space="preserve"> </w:t>
      </w:r>
      <w:r w:rsidR="00DF2A91">
        <w:rPr>
          <w:szCs w:val="24"/>
          <w:u w:val="single"/>
        </w:rPr>
        <w:t>must</w:t>
      </w:r>
      <w:r w:rsidRPr="00EB4596">
        <w:rPr>
          <w:szCs w:val="24"/>
        </w:rPr>
        <w:t xml:space="preserve"> in all cases specify that the payment of support </w:t>
      </w:r>
      <w:r w:rsidRPr="00EB4596">
        <w:rPr>
          <w:strike/>
          <w:szCs w:val="24"/>
        </w:rPr>
        <w:t>shall</w:t>
      </w:r>
      <w:r w:rsidR="00DF2A91">
        <w:rPr>
          <w:szCs w:val="24"/>
        </w:rPr>
        <w:t xml:space="preserve"> </w:t>
      </w:r>
      <w:r w:rsidR="00DF2A91">
        <w:rPr>
          <w:szCs w:val="24"/>
          <w:u w:val="single"/>
        </w:rPr>
        <w:t>must</w:t>
      </w:r>
      <w:r w:rsidRPr="00EB4596">
        <w:rPr>
          <w:szCs w:val="24"/>
        </w:rPr>
        <w:t xml:space="preserve"> be made directly to the department as reimbursement for assistance and not to the spouse of the absent parent. The support rights assigned to the State </w:t>
      </w:r>
      <w:r w:rsidRPr="00EB4596">
        <w:rPr>
          <w:strike/>
          <w:szCs w:val="24"/>
        </w:rPr>
        <w:t>shall</w:t>
      </w:r>
      <w:r w:rsidR="00DF2A91">
        <w:rPr>
          <w:szCs w:val="24"/>
        </w:rPr>
        <w:t xml:space="preserve"> </w:t>
      </w:r>
      <w:r w:rsidRPr="00EB4596">
        <w:rPr>
          <w:szCs w:val="24"/>
        </w:rPr>
        <w:t xml:space="preserve">constitute an obligation owed to the State by the individual responsible for providing such support. Such obligation </w:t>
      </w:r>
      <w:r w:rsidRPr="00EB4596">
        <w:rPr>
          <w:strike/>
          <w:szCs w:val="24"/>
        </w:rPr>
        <w:t>shall</w:t>
      </w:r>
      <w:r w:rsidR="00DF2A91">
        <w:rPr>
          <w:szCs w:val="24"/>
        </w:rPr>
        <w:t xml:space="preserve"> </w:t>
      </w:r>
      <w:r w:rsidR="00DF2A91">
        <w:rPr>
          <w:szCs w:val="24"/>
          <w:u w:val="single"/>
        </w:rPr>
        <w:t>must</w:t>
      </w:r>
      <w:r w:rsidRPr="00EB4596">
        <w:rPr>
          <w:szCs w:val="24"/>
        </w:rPr>
        <w:t xml:space="preserve"> be deemed for collection purposes to be collectible under all applicable state and local processes. The amount of such obligations </w:t>
      </w:r>
      <w:r w:rsidRPr="00EB4596">
        <w:rPr>
          <w:strike/>
          <w:szCs w:val="24"/>
        </w:rPr>
        <w:t>shall</w:t>
      </w:r>
      <w:r w:rsidR="00DF2A91">
        <w:rPr>
          <w:szCs w:val="24"/>
        </w:rPr>
        <w:t xml:space="preserve"> </w:t>
      </w:r>
      <w:r w:rsidR="00DF2A91">
        <w:rPr>
          <w:szCs w:val="24"/>
          <w:u w:val="single"/>
        </w:rPr>
        <w:t>must</w:t>
      </w:r>
      <w:r w:rsidRPr="00EB4596">
        <w:rPr>
          <w:szCs w:val="24"/>
        </w:rPr>
        <w:t xml:space="preserve"> be:</w:t>
      </w:r>
    </w:p>
    <w:p w:rsidR="00EB4596" w:rsidRPr="00EB4596" w:rsidRDefault="00EB4596" w:rsidP="00EB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B4596">
        <w:rPr>
          <w:szCs w:val="24"/>
        </w:rPr>
        <w:tab/>
      </w:r>
      <w:r w:rsidRPr="00EB4596">
        <w:rPr>
          <w:szCs w:val="24"/>
        </w:rPr>
        <w:tab/>
        <w:t>(1)</w:t>
      </w:r>
      <w:r>
        <w:rPr>
          <w:szCs w:val="24"/>
        </w:rPr>
        <w:tab/>
      </w:r>
      <w:r w:rsidRPr="00EB4596">
        <w:rPr>
          <w:szCs w:val="24"/>
        </w:rPr>
        <w:t>The amount specified in a court order which covers the assigned support rights;</w:t>
      </w:r>
    </w:p>
    <w:p w:rsidR="00EB4596" w:rsidRPr="00EB4596" w:rsidRDefault="00EB4596" w:rsidP="00EB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B4596">
        <w:rPr>
          <w:szCs w:val="24"/>
        </w:rPr>
        <w:tab/>
      </w:r>
      <w:r w:rsidRPr="00EB4596">
        <w:rPr>
          <w:szCs w:val="24"/>
        </w:rPr>
        <w:tab/>
        <w:t>(2)</w:t>
      </w:r>
      <w:r>
        <w:rPr>
          <w:szCs w:val="24"/>
        </w:rPr>
        <w:tab/>
      </w:r>
      <w:r w:rsidRPr="00EB4596">
        <w:rPr>
          <w:szCs w:val="24"/>
        </w:rPr>
        <w:t xml:space="preserve">If there is no court order, an amount determined by the State in accordance with </w:t>
      </w:r>
      <w:r w:rsidRPr="00EB4596">
        <w:rPr>
          <w:strike/>
          <w:szCs w:val="24"/>
        </w:rPr>
        <w:t>a formula approved</w:t>
      </w:r>
      <w:r w:rsidR="005871B9">
        <w:rPr>
          <w:szCs w:val="24"/>
        </w:rPr>
        <w:t xml:space="preserve"> </w:t>
      </w:r>
      <w:r w:rsidR="005871B9">
        <w:rPr>
          <w:szCs w:val="24"/>
          <w:u w:val="single"/>
        </w:rPr>
        <w:t>the child support guidelines</w:t>
      </w:r>
      <w:r w:rsidR="005871B9">
        <w:rPr>
          <w:szCs w:val="24"/>
        </w:rPr>
        <w:t xml:space="preserve"> </w:t>
      </w:r>
      <w:r w:rsidRPr="005F09E4">
        <w:rPr>
          <w:strike/>
          <w:szCs w:val="24"/>
        </w:rPr>
        <w:t>by</w:t>
      </w:r>
      <w:r w:rsidR="005F09E4">
        <w:rPr>
          <w:szCs w:val="24"/>
        </w:rPr>
        <w:t xml:space="preserve"> </w:t>
      </w:r>
      <w:r w:rsidR="005F09E4">
        <w:rPr>
          <w:szCs w:val="24"/>
          <w:u w:val="single"/>
        </w:rPr>
        <w:t>in</w:t>
      </w:r>
      <w:r w:rsidRPr="00EB4596">
        <w:rPr>
          <w:szCs w:val="24"/>
        </w:rPr>
        <w:t xml:space="preserve"> subsection (b);</w:t>
      </w:r>
    </w:p>
    <w:p w:rsidR="000113A0" w:rsidRDefault="00EB4596" w:rsidP="00EB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4596">
        <w:rPr>
          <w:szCs w:val="24"/>
        </w:rPr>
        <w:tab/>
      </w:r>
      <w:r w:rsidRPr="00EB4596">
        <w:rPr>
          <w:szCs w:val="24"/>
        </w:rPr>
        <w:tab/>
        <w:t>(3)</w:t>
      </w:r>
      <w:r>
        <w:rPr>
          <w:szCs w:val="24"/>
        </w:rPr>
        <w:tab/>
      </w:r>
      <w:r w:rsidRPr="00EB4596">
        <w:rPr>
          <w:szCs w:val="24"/>
        </w:rPr>
        <w:t xml:space="preserve">Any amounts collected from an absent parent under the plan </w:t>
      </w:r>
      <w:r w:rsidRPr="005871B9">
        <w:rPr>
          <w:strike/>
          <w:szCs w:val="24"/>
        </w:rPr>
        <w:t>shall</w:t>
      </w:r>
      <w:r w:rsidR="005871B9">
        <w:rPr>
          <w:szCs w:val="24"/>
        </w:rPr>
        <w:t xml:space="preserve"> </w:t>
      </w:r>
      <w:r w:rsidR="005871B9">
        <w:rPr>
          <w:szCs w:val="24"/>
          <w:u w:val="single"/>
        </w:rPr>
        <w:t>must</w:t>
      </w:r>
      <w:r w:rsidRPr="00EB4596">
        <w:rPr>
          <w:szCs w:val="24"/>
        </w:rPr>
        <w:t xml:space="preserve"> reduce, dollar for dollar, the amount of his obligation. A debt which is a child support obligation assigned to the department under this section is not released by a discharge in bankruptcy under the Bankruptcy Act.</w:t>
      </w:r>
      <w:r w:rsidR="000113A0">
        <w:t>”</w:t>
      </w:r>
    </w:p>
    <w:p w:rsidR="00EB1561" w:rsidRDefault="00EB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561" w:rsidRDefault="00EB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13A0">
        <w:t>2</w:t>
      </w:r>
      <w:r>
        <w:t>.</w:t>
      </w:r>
      <w:r>
        <w:tab/>
        <w:t>This act takes effect upon approval by the Governor.</w:t>
      </w:r>
    </w:p>
    <w:p w:rsidR="00A955E4" w:rsidRDefault="00584A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10D1" w:rsidRDefault="001C10D1" w:rsidP="001C10D1">
      <w:pPr>
        <w:suppressAutoHyphens/>
      </w:pPr>
    </w:p>
    <w:sectPr w:rsidR="001C10D1" w:rsidSect="001C10D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561" w:rsidRDefault="00EB1561" w:rsidP="009F0C77">
      <w:r>
        <w:separator/>
      </w:r>
    </w:p>
  </w:endnote>
  <w:endnote w:type="continuationSeparator" w:id="0">
    <w:p w:rsidR="00EB1561" w:rsidRDefault="00EB15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614076-7495-4F9C-9E85-9FA6E28DEC7F}"/>
    <w:embedBold r:id="rId2" w:fontKey="{095C5CD5-7ACD-4BEB-876C-B2BC6C4D5713}"/>
  </w:font>
  <w:font w:name="Calibri">
    <w:panose1 w:val="020F0502020204030204"/>
    <w:charset w:val="00"/>
    <w:family w:val="swiss"/>
    <w:pitch w:val="variable"/>
    <w:sig w:usb0="E00002FF" w:usb1="4000ACFF" w:usb2="00000001" w:usb3="00000000" w:csb0="0000019F" w:csb1="00000000"/>
    <w:embedRegular r:id="rId3" w:fontKey="{72AE62CC-6173-491B-9228-ED49ADA49F38}"/>
  </w:font>
  <w:font w:name="Segoe UI">
    <w:panose1 w:val="020B0502040204020203"/>
    <w:charset w:val="00"/>
    <w:family w:val="swiss"/>
    <w:pitch w:val="variable"/>
    <w:sig w:usb0="E10022FF" w:usb1="C000E47F" w:usb2="00000029" w:usb3="00000000" w:csb0="000001DF" w:csb1="00000000"/>
    <w:embedRegular r:id="rId4" w:fontKey="{F48A8825-A195-41E7-A50E-79A60D6123B7}"/>
  </w:font>
  <w:font w:name="Cambria">
    <w:panose1 w:val="02040503050406030204"/>
    <w:charset w:val="00"/>
    <w:family w:val="roman"/>
    <w:pitch w:val="variable"/>
    <w:sig w:usb0="E00002FF" w:usb1="400004FF" w:usb2="00000000" w:usb3="00000000" w:csb0="0000019F" w:csb1="00000000"/>
    <w:embedRegular r:id="rId5" w:fontKey="{3FBF01A9-52A2-498E-937A-8BFCCC27E1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0D1" w:rsidRPr="00E87D7D" w:rsidRDefault="001C10D1" w:rsidP="00E87D7D">
    <w:pPr>
      <w:pStyle w:val="Footer"/>
      <w:tabs>
        <w:tab w:val="clear" w:pos="4680"/>
        <w:tab w:val="clear" w:pos="9360"/>
        <w:tab w:val="center" w:pos="2995"/>
      </w:tabs>
      <w:spacing w:before="120"/>
    </w:pPr>
    <w:r>
      <w:t>[3872]</w:t>
    </w:r>
    <w:r>
      <w:tab/>
    </w:r>
    <w:r>
      <w:fldChar w:fldCharType="begin"/>
    </w:r>
    <w:r>
      <w:instrText xml:space="preserve"> PAGE  \* MERGEFORMAT </w:instrText>
    </w:r>
    <w:r>
      <w:fldChar w:fldCharType="separate"/>
    </w:r>
    <w:r w:rsidR="00541D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561" w:rsidRDefault="00EB1561" w:rsidP="009F0C77">
      <w:r>
        <w:separator/>
      </w:r>
    </w:p>
  </w:footnote>
  <w:footnote w:type="continuationSeparator" w:id="0">
    <w:p w:rsidR="00EB1561" w:rsidRDefault="00EB15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7VR17"/>
    <w:docVar w:name="CoverBillType" w:val="b"/>
    <w:docVar w:name="DocPath" w:val="L:\Council\bills\CC\15107VR17.DOCX"/>
    <w:docVar w:name="dvBillNumber" w:val="3872"/>
    <w:docVar w:name="dvBillNumberPrefix" w:val="H. "/>
    <w:docVar w:name="dvOriginalBody" w:val="House"/>
    <w:docVar w:name="dvSteno" w:val="CC"/>
    <w:docVar w:name="NameofBody" w:val="h"/>
    <w:docVar w:name="vGroup2" w:val="Council"/>
  </w:docVars>
  <w:rsids>
    <w:rsidRoot w:val="00EB1561"/>
    <w:rsid w:val="000113A0"/>
    <w:rsid w:val="00011869"/>
    <w:rsid w:val="00015CD6"/>
    <w:rsid w:val="000E0100"/>
    <w:rsid w:val="000E1785"/>
    <w:rsid w:val="000F40FA"/>
    <w:rsid w:val="001035F1"/>
    <w:rsid w:val="0010776B"/>
    <w:rsid w:val="00133E66"/>
    <w:rsid w:val="001435A3"/>
    <w:rsid w:val="00146ED3"/>
    <w:rsid w:val="00151044"/>
    <w:rsid w:val="001C10D1"/>
    <w:rsid w:val="001D08F2"/>
    <w:rsid w:val="001D3A58"/>
    <w:rsid w:val="001D525B"/>
    <w:rsid w:val="001D7F4F"/>
    <w:rsid w:val="00205238"/>
    <w:rsid w:val="002321B6"/>
    <w:rsid w:val="00250967"/>
    <w:rsid w:val="002543C8"/>
    <w:rsid w:val="0025541D"/>
    <w:rsid w:val="00284AAE"/>
    <w:rsid w:val="002E39D8"/>
    <w:rsid w:val="002E5912"/>
    <w:rsid w:val="00301B21"/>
    <w:rsid w:val="00325348"/>
    <w:rsid w:val="0032732C"/>
    <w:rsid w:val="00336AD0"/>
    <w:rsid w:val="0037079A"/>
    <w:rsid w:val="00392146"/>
    <w:rsid w:val="003C4DAB"/>
    <w:rsid w:val="003D01E8"/>
    <w:rsid w:val="003E5288"/>
    <w:rsid w:val="003F6D79"/>
    <w:rsid w:val="0041760A"/>
    <w:rsid w:val="00417C01"/>
    <w:rsid w:val="004403BD"/>
    <w:rsid w:val="00461441"/>
    <w:rsid w:val="004809EE"/>
    <w:rsid w:val="004E7D54"/>
    <w:rsid w:val="005273C6"/>
    <w:rsid w:val="00530A69"/>
    <w:rsid w:val="00541DE1"/>
    <w:rsid w:val="00545593"/>
    <w:rsid w:val="00556EBF"/>
    <w:rsid w:val="00577C6C"/>
    <w:rsid w:val="00584A92"/>
    <w:rsid w:val="005871B9"/>
    <w:rsid w:val="00596CF7"/>
    <w:rsid w:val="005A62FE"/>
    <w:rsid w:val="005C2FE2"/>
    <w:rsid w:val="005E2BC9"/>
    <w:rsid w:val="005F09E4"/>
    <w:rsid w:val="00600B30"/>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6BC8"/>
    <w:rsid w:val="00A72BCD"/>
    <w:rsid w:val="00A741D9"/>
    <w:rsid w:val="00A833AB"/>
    <w:rsid w:val="00A955E4"/>
    <w:rsid w:val="00A9741D"/>
    <w:rsid w:val="00AC34A2"/>
    <w:rsid w:val="00AD1C9A"/>
    <w:rsid w:val="00AD4B17"/>
    <w:rsid w:val="00B412D4"/>
    <w:rsid w:val="00BE3C22"/>
    <w:rsid w:val="00C0345E"/>
    <w:rsid w:val="00C31C95"/>
    <w:rsid w:val="00C3483A"/>
    <w:rsid w:val="00C74E9D"/>
    <w:rsid w:val="00C826DD"/>
    <w:rsid w:val="00C82FD3"/>
    <w:rsid w:val="00C92819"/>
    <w:rsid w:val="00CA1900"/>
    <w:rsid w:val="00CC6B7B"/>
    <w:rsid w:val="00CD2089"/>
    <w:rsid w:val="00D73A67"/>
    <w:rsid w:val="00D970A9"/>
    <w:rsid w:val="00DF2A91"/>
    <w:rsid w:val="00DF3845"/>
    <w:rsid w:val="00E41911"/>
    <w:rsid w:val="00E44B57"/>
    <w:rsid w:val="00E740B1"/>
    <w:rsid w:val="00E87D7D"/>
    <w:rsid w:val="00E92EEF"/>
    <w:rsid w:val="00EB1561"/>
    <w:rsid w:val="00EB4596"/>
    <w:rsid w:val="00EF2368"/>
    <w:rsid w:val="00F24442"/>
    <w:rsid w:val="00F50AE3"/>
    <w:rsid w:val="00F61FE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AF03B6-47B8-40EE-9620-862991BC5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9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9D8"/>
    <w:rPr>
      <w:rFonts w:ascii="Segoe UI" w:eastAsia="Times New Roman" w:hAnsi="Segoe UI" w:cs="Segoe UI"/>
      <w:sz w:val="18"/>
      <w:szCs w:val="18"/>
    </w:rPr>
  </w:style>
  <w:style w:type="character" w:styleId="Hyperlink">
    <w:name w:val="Hyperlink"/>
    <w:basedOn w:val="DefaultParagraphFont"/>
    <w:uiPriority w:val="99"/>
    <w:unhideWhenUsed/>
    <w:rsid w:val="001C10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72_201703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7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86CA9-AA78-4018-955D-44C859732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67519DA7.dotm</Template>
  <TotalTime>0</TotalTime>
  <Pages>3</Pages>
  <Words>589</Words>
  <Characters>3125</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3872: Child support payments - South Carolina Legislature Online</dc:title>
  <dc:creator>%USERNAME%</dc:creator>
  <cp:lastModifiedBy>S Volk</cp:lastModifiedBy>
  <cp:revision>2</cp:revision>
  <cp:lastPrinted>2017-02-28T18:06:00Z</cp:lastPrinted>
  <dcterms:created xsi:type="dcterms:W3CDTF">2017-03-03T17:41:00Z</dcterms:created>
  <dcterms:modified xsi:type="dcterms:W3CDTF">2017-03-03T17:41:00Z</dcterms:modified>
</cp:coreProperties>
</file>