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EA5" w:rsidRDefault="00956EA5" w:rsidP="00956EA5">
      <w:pPr>
        <w:widowControl w:val="0"/>
        <w:jc w:val="center"/>
      </w:pPr>
      <w:r w:rsidRPr="00956EA5">
        <w:rPr>
          <w:b/>
        </w:rPr>
        <w:t>South Carolina General Assembly</w:t>
      </w:r>
    </w:p>
    <w:p w:rsidR="00956EA5" w:rsidRDefault="00956EA5" w:rsidP="00956EA5">
      <w:pPr>
        <w:widowControl w:val="0"/>
        <w:jc w:val="center"/>
      </w:pPr>
      <w:r>
        <w:t>122nd Session, 2017-2018</w:t>
      </w:r>
    </w:p>
    <w:p w:rsidR="00956EA5" w:rsidRDefault="00956EA5" w:rsidP="00956EA5">
      <w:pPr>
        <w:widowControl w:val="0"/>
        <w:jc w:val="left"/>
      </w:pPr>
    </w:p>
    <w:p w:rsidR="00956EA5" w:rsidRDefault="00956EA5" w:rsidP="00956EA5">
      <w:pPr>
        <w:widowControl w:val="0"/>
        <w:jc w:val="left"/>
        <w:rPr>
          <w:b/>
        </w:rPr>
      </w:pPr>
      <w:r w:rsidRPr="00956EA5">
        <w:rPr>
          <w:b/>
        </w:rPr>
        <w:t>H. 3947</w:t>
      </w:r>
    </w:p>
    <w:p w:rsidR="00956EA5" w:rsidRDefault="00956EA5" w:rsidP="00956EA5">
      <w:pPr>
        <w:widowControl w:val="0"/>
        <w:jc w:val="left"/>
        <w:rPr>
          <w:b/>
        </w:rPr>
      </w:pPr>
    </w:p>
    <w:p w:rsidR="00956EA5" w:rsidRDefault="00956EA5" w:rsidP="00956EA5">
      <w:pPr>
        <w:widowControl w:val="0"/>
        <w:jc w:val="left"/>
      </w:pPr>
      <w:r w:rsidRPr="00956EA5">
        <w:rPr>
          <w:b/>
        </w:rPr>
        <w:t>STATUS INFORMATION</w:t>
      </w:r>
    </w:p>
    <w:p w:rsidR="00956EA5" w:rsidRDefault="00956EA5" w:rsidP="00956EA5">
      <w:pPr>
        <w:widowControl w:val="0"/>
        <w:jc w:val="left"/>
      </w:pPr>
    </w:p>
    <w:p w:rsidR="00956EA5" w:rsidRDefault="00956EA5" w:rsidP="00956EA5">
      <w:pPr>
        <w:widowControl w:val="0"/>
        <w:jc w:val="left"/>
      </w:pPr>
      <w:r>
        <w:t>General Bill</w:t>
      </w:r>
    </w:p>
    <w:p w:rsidR="00956EA5" w:rsidRDefault="00956EA5" w:rsidP="00956EA5">
      <w:pPr>
        <w:widowControl w:val="0"/>
        <w:jc w:val="left"/>
      </w:pPr>
      <w:r>
        <w:t>Sponsors: Reps. Erickson, Collins, Bernstein, Yow, Wheeler, Spires, Hosey, Henegan, Jefferson, V.S. Moss, Alexander, Clemmons and Hayes</w:t>
      </w:r>
    </w:p>
    <w:p w:rsidR="00956EA5" w:rsidRDefault="00956EA5" w:rsidP="00956EA5">
      <w:pPr>
        <w:widowControl w:val="0"/>
        <w:jc w:val="left"/>
      </w:pPr>
      <w:r>
        <w:t>Document Path: l:\council\bills\cc\15100vr17.docx</w:t>
      </w:r>
    </w:p>
    <w:p w:rsidR="00956EA5" w:rsidRDefault="00956EA5" w:rsidP="00956EA5">
      <w:pPr>
        <w:widowControl w:val="0"/>
        <w:jc w:val="left"/>
      </w:pPr>
    </w:p>
    <w:p w:rsidR="00956EA5" w:rsidRDefault="00956EA5" w:rsidP="00956EA5">
      <w:pPr>
        <w:widowControl w:val="0"/>
        <w:jc w:val="left"/>
      </w:pPr>
      <w:r>
        <w:t>Introduced in the House on March 7, 2017</w:t>
      </w:r>
    </w:p>
    <w:p w:rsidR="00956EA5" w:rsidRDefault="00956EA5" w:rsidP="00956EA5">
      <w:pPr>
        <w:widowControl w:val="0"/>
        <w:jc w:val="left"/>
      </w:pPr>
      <w:r>
        <w:t xml:space="preserve">Currently residing in the House Committee on </w:t>
      </w:r>
      <w:r w:rsidRPr="00956EA5">
        <w:rPr>
          <w:b/>
        </w:rPr>
        <w:t>Judiciary</w:t>
      </w:r>
    </w:p>
    <w:p w:rsidR="00956EA5" w:rsidRDefault="00956EA5" w:rsidP="00956EA5">
      <w:pPr>
        <w:widowControl w:val="0"/>
        <w:jc w:val="left"/>
      </w:pPr>
    </w:p>
    <w:p w:rsidR="00956EA5" w:rsidRDefault="00956EA5" w:rsidP="00956EA5">
      <w:pPr>
        <w:widowControl w:val="0"/>
        <w:jc w:val="left"/>
      </w:pPr>
      <w:r>
        <w:t xml:space="preserve">Summary: </w:t>
      </w:r>
      <w:r w:rsidR="00F667AB">
        <w:t>Supporting and Strengthening Families Act</w:t>
      </w:r>
    </w:p>
    <w:p w:rsidR="00956EA5" w:rsidRDefault="00956EA5" w:rsidP="00956EA5">
      <w:pPr>
        <w:widowControl w:val="0"/>
        <w:jc w:val="left"/>
      </w:pPr>
    </w:p>
    <w:p w:rsidR="00956EA5" w:rsidRDefault="00956EA5" w:rsidP="00956EA5">
      <w:pPr>
        <w:widowControl w:val="0"/>
        <w:jc w:val="left"/>
      </w:pPr>
    </w:p>
    <w:p w:rsidR="00956EA5" w:rsidRDefault="00956EA5" w:rsidP="00956EA5">
      <w:pPr>
        <w:widowControl w:val="0"/>
        <w:tabs>
          <w:tab w:val="center" w:pos="590"/>
          <w:tab w:val="center" w:pos="1440"/>
          <w:tab w:val="left" w:pos="1872"/>
          <w:tab w:val="left" w:pos="9187"/>
        </w:tabs>
        <w:jc w:val="left"/>
      </w:pPr>
      <w:r w:rsidRPr="00956EA5">
        <w:rPr>
          <w:b/>
        </w:rPr>
        <w:t>HISTORY OF LEGISLATIVE ACTIONS</w:t>
      </w:r>
    </w:p>
    <w:p w:rsidR="00956EA5" w:rsidRDefault="00956EA5" w:rsidP="00956EA5">
      <w:pPr>
        <w:widowControl w:val="0"/>
        <w:tabs>
          <w:tab w:val="center" w:pos="590"/>
          <w:tab w:val="center" w:pos="1440"/>
          <w:tab w:val="left" w:pos="1872"/>
          <w:tab w:val="left" w:pos="9187"/>
        </w:tabs>
        <w:jc w:val="left"/>
      </w:pPr>
    </w:p>
    <w:p w:rsidR="00956EA5" w:rsidRPr="00956EA5" w:rsidRDefault="00956EA5" w:rsidP="00956EA5">
      <w:pPr>
        <w:widowControl w:val="0"/>
        <w:tabs>
          <w:tab w:val="center" w:pos="590"/>
          <w:tab w:val="center" w:pos="1440"/>
          <w:tab w:val="left" w:pos="1872"/>
          <w:tab w:val="left" w:pos="9187"/>
        </w:tabs>
        <w:jc w:val="left"/>
      </w:pPr>
      <w:r w:rsidRPr="00956EA5">
        <w:rPr>
          <w:u w:val="single"/>
        </w:rPr>
        <w:tab/>
        <w:t>Date</w:t>
      </w:r>
      <w:r w:rsidRPr="00956EA5">
        <w:rPr>
          <w:u w:val="single"/>
        </w:rPr>
        <w:tab/>
        <w:t>Body</w:t>
      </w:r>
      <w:r w:rsidRPr="00956EA5">
        <w:rPr>
          <w:u w:val="single"/>
        </w:rPr>
        <w:tab/>
        <w:t>Action Description with journal page number</w:t>
      </w:r>
      <w:r w:rsidRPr="00956EA5">
        <w:rPr>
          <w:u w:val="single"/>
        </w:rPr>
        <w:tab/>
      </w:r>
    </w:p>
    <w:p w:rsidR="002D1D65" w:rsidRDefault="002D1D65" w:rsidP="002D1D65">
      <w:pPr>
        <w:widowControl w:val="0"/>
        <w:tabs>
          <w:tab w:val="right" w:pos="1008"/>
          <w:tab w:val="left" w:pos="1152"/>
          <w:tab w:val="left" w:pos="1872"/>
          <w:tab w:val="left" w:pos="9187"/>
        </w:tabs>
        <w:ind w:left="2088" w:hanging="2088"/>
        <w:jc w:val="left"/>
      </w:pPr>
      <w:r>
        <w:tab/>
        <w:t>3/7/2017</w:t>
      </w:r>
      <w:r>
        <w:tab/>
        <w:t>House</w:t>
      </w:r>
      <w:r>
        <w:tab/>
      </w:r>
      <w:r w:rsidRPr="00942B2D">
        <w:t>Introduced and read first time (</w:t>
      </w:r>
      <w:hyperlink r:id="rId7" w:history="1">
        <w:r w:rsidRPr="00942B2D">
          <w:rPr>
            <w:rStyle w:val="Hyperlink"/>
          </w:rPr>
          <w:t>House Journal</w:t>
        </w:r>
        <w:r w:rsidRPr="00942B2D">
          <w:rPr>
            <w:rStyle w:val="Hyperlink"/>
          </w:rPr>
          <w:noBreakHyphen/>
          <w:t>page 97</w:t>
        </w:r>
      </w:hyperlink>
      <w:r w:rsidRPr="00942B2D">
        <w:t>)</w:t>
      </w:r>
    </w:p>
    <w:p w:rsidR="002D1D65" w:rsidRDefault="002D1D65" w:rsidP="002D1D65">
      <w:pPr>
        <w:widowControl w:val="0"/>
        <w:tabs>
          <w:tab w:val="right" w:pos="1008"/>
          <w:tab w:val="left" w:pos="1152"/>
          <w:tab w:val="left" w:pos="1872"/>
          <w:tab w:val="left" w:pos="9187"/>
        </w:tabs>
        <w:ind w:left="2088" w:hanging="2088"/>
        <w:jc w:val="left"/>
      </w:pPr>
      <w:r>
        <w:tab/>
        <w:t>3/7/2017</w:t>
      </w:r>
      <w:r>
        <w:tab/>
        <w:t>House</w:t>
      </w:r>
      <w:r>
        <w:tab/>
      </w:r>
      <w:r w:rsidRPr="00942B2D">
        <w:t xml:space="preserve">Referred to Committee on </w:t>
      </w:r>
      <w:r w:rsidRPr="00942B2D">
        <w:rPr>
          <w:b/>
        </w:rPr>
        <w:t>Judiciary</w:t>
      </w:r>
      <w:r>
        <w:t xml:space="preserve"> </w:t>
      </w:r>
      <w:r w:rsidRPr="00942B2D">
        <w:t>(</w:t>
      </w:r>
      <w:hyperlink r:id="rId8" w:history="1">
        <w:r w:rsidRPr="00942B2D">
          <w:rPr>
            <w:rStyle w:val="Hyperlink"/>
          </w:rPr>
          <w:t>House Journal</w:t>
        </w:r>
        <w:r w:rsidRPr="00942B2D">
          <w:rPr>
            <w:rStyle w:val="Hyperlink"/>
          </w:rPr>
          <w:noBreakHyphen/>
          <w:t>page 97</w:t>
        </w:r>
      </w:hyperlink>
      <w:r w:rsidRPr="00942B2D">
        <w:t>)</w:t>
      </w:r>
    </w:p>
    <w:p w:rsidR="002D1D65" w:rsidRDefault="002D1D65" w:rsidP="002D1D65">
      <w:pPr>
        <w:widowControl w:val="0"/>
        <w:tabs>
          <w:tab w:val="right" w:pos="1008"/>
          <w:tab w:val="left" w:pos="1152"/>
          <w:tab w:val="left" w:pos="1872"/>
          <w:tab w:val="left" w:pos="9187"/>
        </w:tabs>
        <w:ind w:left="2088" w:hanging="2088"/>
        <w:jc w:val="left"/>
      </w:pPr>
    </w:p>
    <w:p w:rsidR="00956EA5" w:rsidRDefault="00956EA5" w:rsidP="00956E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56EA5">
          <w:rPr>
            <w:rStyle w:val="Hyperlink"/>
          </w:rPr>
          <w:t>legislative information</w:t>
        </w:r>
      </w:hyperlink>
      <w:r>
        <w:t xml:space="preserve"> at the website</w:t>
      </w:r>
    </w:p>
    <w:p w:rsidR="00956EA5" w:rsidRDefault="00956EA5" w:rsidP="00956EA5">
      <w:pPr>
        <w:widowControl w:val="0"/>
        <w:tabs>
          <w:tab w:val="right" w:pos="1008"/>
          <w:tab w:val="left" w:pos="1152"/>
          <w:tab w:val="left" w:pos="1872"/>
          <w:tab w:val="left" w:pos="9187"/>
        </w:tabs>
        <w:ind w:left="2088" w:hanging="2088"/>
        <w:jc w:val="left"/>
      </w:pPr>
    </w:p>
    <w:p w:rsidR="00956EA5" w:rsidRPr="00956EA5" w:rsidRDefault="00956EA5" w:rsidP="00956EA5">
      <w:pPr>
        <w:widowControl w:val="0"/>
        <w:tabs>
          <w:tab w:val="right" w:pos="1008"/>
          <w:tab w:val="left" w:pos="1152"/>
          <w:tab w:val="left" w:pos="1872"/>
          <w:tab w:val="left" w:pos="9187"/>
        </w:tabs>
        <w:ind w:left="2088" w:hanging="2088"/>
        <w:jc w:val="left"/>
      </w:pPr>
    </w:p>
    <w:p w:rsidR="00956EA5" w:rsidRDefault="00956EA5" w:rsidP="00956EA5">
      <w:pPr>
        <w:widowControl w:val="0"/>
        <w:jc w:val="left"/>
      </w:pPr>
      <w:r w:rsidRPr="00956EA5">
        <w:rPr>
          <w:b/>
        </w:rPr>
        <w:t>VERSIONS OF THIS BILL</w:t>
      </w:r>
    </w:p>
    <w:p w:rsidR="00956EA5" w:rsidRDefault="00956EA5" w:rsidP="00956EA5">
      <w:pPr>
        <w:widowControl w:val="0"/>
        <w:jc w:val="left"/>
      </w:pPr>
    </w:p>
    <w:p w:rsidR="00956EA5" w:rsidRDefault="0061737A" w:rsidP="00956EA5">
      <w:pPr>
        <w:widowControl w:val="0"/>
        <w:jc w:val="left"/>
      </w:pPr>
      <w:hyperlink r:id="rId10" w:history="1">
        <w:r w:rsidR="00956EA5">
          <w:rPr>
            <w:rStyle w:val="Hyperlink"/>
          </w:rPr>
          <w:t>3/7/2017</w:t>
        </w:r>
      </w:hyperlink>
    </w:p>
    <w:p w:rsidR="00956EA5" w:rsidRDefault="00956EA5" w:rsidP="00956EA5"/>
    <w:p w:rsidR="00956EA5" w:rsidRDefault="00956EA5" w:rsidP="00956EA5">
      <w:pPr>
        <w:sectPr w:rsidR="00956EA5" w:rsidSect="00956EA5">
          <w:pgSz w:w="12240" w:h="15840" w:code="1"/>
          <w:pgMar w:top="1080" w:right="1440" w:bottom="1080" w:left="1440" w:header="720" w:footer="720" w:gutter="0"/>
          <w:cols w:space="720"/>
          <w:noEndnote/>
          <w:docGrid w:linePitch="360"/>
        </w:sectPr>
      </w:pPr>
    </w:p>
    <w:p w:rsidR="00503201" w:rsidRDefault="00503201"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13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4939">
        <w:rPr>
          <w:color w:val="000000" w:themeColor="text1"/>
          <w:u w:color="000000" w:themeColor="text1"/>
        </w:rPr>
        <w:t>TO AMEND THE CODE OF LAWS OF SOUTH CAROLINA, 1976, BY ADDING ARTICLE 7 TO CHAPTER 15, TITLE 63 SO AS TO ENACT THE “SUPPORTING AND STRENGTHENING FAMILIES ACT” 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sidR="00341AF3">
        <w:rPr>
          <w:color w:val="000000" w:themeColor="text1"/>
          <w:u w:color="000000" w:themeColor="text1"/>
        </w:rPr>
        <w:noBreakHyphen/>
      </w:r>
      <w:r w:rsidRPr="000A4939">
        <w:rPr>
          <w:color w:val="000000" w:themeColor="text1"/>
          <w:u w:color="000000" w:themeColor="text1"/>
        </w:rPr>
        <w:t>7</w:t>
      </w:r>
      <w:r w:rsidR="00341AF3">
        <w:rPr>
          <w:color w:val="000000" w:themeColor="text1"/>
          <w:u w:color="000000" w:themeColor="text1"/>
        </w:rPr>
        <w:noBreakHyphen/>
      </w:r>
      <w:r w:rsidRPr="000A4939">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 TO AMEND SECTION 63</w:t>
      </w:r>
      <w:r w:rsidR="00341AF3">
        <w:rPr>
          <w:color w:val="000000" w:themeColor="text1"/>
          <w:u w:color="000000" w:themeColor="text1"/>
        </w:rPr>
        <w:noBreakHyphen/>
      </w:r>
      <w:r w:rsidRPr="000A4939">
        <w:rPr>
          <w:color w:val="000000" w:themeColor="text1"/>
          <w:u w:color="000000" w:themeColor="text1"/>
        </w:rPr>
        <w:t>13</w:t>
      </w:r>
      <w:r w:rsidR="00341AF3">
        <w:rPr>
          <w:color w:val="000000" w:themeColor="text1"/>
          <w:u w:color="000000" w:themeColor="text1"/>
        </w:rPr>
        <w:noBreakHyphen/>
      </w:r>
      <w:r w:rsidRPr="000A4939">
        <w:rPr>
          <w:color w:val="000000" w:themeColor="text1"/>
          <w:u w:color="000000" w:themeColor="text1"/>
        </w:rPr>
        <w:t>20, RELATING TO THE DEFINITION OF A CHILDCARE FACILITY, SO AS TO EXCLUDE AN ADULT DESIGNATED AS 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FOR A CHILD IN A POWER OF ATTORNEY EXECUTED PURSUANT TO ARTICLE 7, CHAPTER 15, TITLE 63.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1391" w:rsidRDefault="00431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1391" w:rsidRDefault="00431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2AB" w:rsidRPr="000A4939" w:rsidRDefault="00431391"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22AB" w:rsidRPr="000A4939">
        <w:rPr>
          <w:color w:val="000000" w:themeColor="text1"/>
          <w:u w:color="000000" w:themeColor="text1"/>
        </w:rPr>
        <w:t>This act may be cited as the “Supporting and Strengthening Families Act”.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lastRenderedPageBreak/>
        <w:t>SECTION</w:t>
      </w:r>
      <w:r w:rsidRPr="000A4939">
        <w:rPr>
          <w:color w:val="000000" w:themeColor="text1"/>
          <w:u w:color="000000" w:themeColor="text1"/>
        </w:rPr>
        <w:tab/>
        <w:t>2.</w:t>
      </w:r>
      <w:r w:rsidRPr="000A4939">
        <w:rPr>
          <w:color w:val="000000" w:themeColor="text1"/>
          <w:u w:color="000000" w:themeColor="text1"/>
        </w:rPr>
        <w:tab/>
        <w:t>Chapter 15, Title 63 of the 1976 Code is amended by adding:</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“Article 7</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Supporting and Strengthening Families Act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 xml:space="preserve">710. As used in this article: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(1)</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w:t>
      </w:r>
      <w:r w:rsidR="00341AF3" w:rsidRPr="00341AF3">
        <w:rPr>
          <w:color w:val="000000" w:themeColor="text1"/>
          <w:u w:color="000000" w:themeColor="text1"/>
        </w:rPr>
        <w:t>’</w:t>
      </w:r>
      <w:r w:rsidRPr="000A4939">
        <w:rPr>
          <w:color w:val="000000" w:themeColor="text1"/>
          <w:u w:color="000000" w:themeColor="text1"/>
        </w:rPr>
        <w:t xml:space="preserve"> means an adult to whom a parent or person with legal custody of a child delegates caregiving authority pursuant to this article.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(2)</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Child</w:t>
      </w:r>
      <w:r w:rsidR="00341AF3" w:rsidRPr="00341AF3">
        <w:rPr>
          <w:color w:val="000000" w:themeColor="text1"/>
          <w:u w:color="000000" w:themeColor="text1"/>
        </w:rPr>
        <w:t>’</w:t>
      </w:r>
      <w:r w:rsidRPr="000A4939">
        <w:rPr>
          <w:color w:val="000000" w:themeColor="text1"/>
          <w:u w:color="000000" w:themeColor="text1"/>
        </w:rPr>
        <w:t xml:space="preserve"> means a minor child of a parent.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(3)</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Parent</w:t>
      </w:r>
      <w:r w:rsidR="00341AF3" w:rsidRPr="00341AF3">
        <w:rPr>
          <w:color w:val="000000" w:themeColor="text1"/>
          <w:u w:color="000000" w:themeColor="text1"/>
        </w:rPr>
        <w:t>’</w:t>
      </w:r>
      <w:r w:rsidRPr="000A4939">
        <w:rPr>
          <w:color w:val="000000" w:themeColor="text1"/>
          <w:u w:color="000000" w:themeColor="text1"/>
        </w:rPr>
        <w:t xml:space="preserve"> means: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t>(a)</w:t>
      </w:r>
      <w:r w:rsidRPr="000A4939">
        <w:rPr>
          <w:color w:val="000000" w:themeColor="text1"/>
          <w:u w:color="000000" w:themeColor="text1"/>
        </w:rPr>
        <w:tab/>
        <w:t xml:space="preserve">both parents if the parents are living together;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t>(b)</w:t>
      </w:r>
      <w:r w:rsidRPr="000A4939">
        <w:rPr>
          <w:color w:val="000000" w:themeColor="text1"/>
          <w:u w:color="000000" w:themeColor="text1"/>
        </w:rPr>
        <w:tab/>
        <w:t>the parent who has legal custody if the parents are divorced, separated, or widowed, or both parents if the parents have joint legal custody; or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t>(c)</w:t>
      </w:r>
      <w:r w:rsidRPr="000A4939">
        <w:rPr>
          <w:color w:val="000000" w:themeColor="text1"/>
          <w:u w:color="000000" w:themeColor="text1"/>
        </w:rPr>
        <w:tab/>
        <w:t>either parent if the parents are living together but one parent is unavailable because of illness or infirmity or because that parent is not within the boundaries of this State or because physical presence is impossible.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(4)</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Person with legal custody</w:t>
      </w:r>
      <w:r w:rsidR="00341AF3" w:rsidRPr="00341AF3">
        <w:rPr>
          <w:color w:val="000000" w:themeColor="text1"/>
          <w:u w:color="000000" w:themeColor="text1"/>
        </w:rPr>
        <w:t>’</w:t>
      </w:r>
      <w:r w:rsidRPr="000A4939">
        <w:rPr>
          <w:color w:val="000000" w:themeColor="text1"/>
          <w:u w:color="000000" w:themeColor="text1"/>
        </w:rPr>
        <w:t xml:space="preserve"> means a person, other than a parent, who has been awarded permanent custody of a child by a court order.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(5)</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Qualified nonprofit organization</w:t>
      </w:r>
      <w:r w:rsidR="00341AF3" w:rsidRPr="00341AF3">
        <w:rPr>
          <w:color w:val="000000" w:themeColor="text1"/>
          <w:u w:color="000000" w:themeColor="text1"/>
        </w:rPr>
        <w:t>’</w:t>
      </w:r>
      <w:r w:rsidRPr="000A4939">
        <w:rPr>
          <w:color w:val="000000" w:themeColor="text1"/>
          <w:u w:color="000000" w:themeColor="text1"/>
        </w:rPr>
        <w:t xml:space="preserve"> means a charitable or religious institution that is exempt from federal income taxation pursuant to Section 501(a) of the Internal Revenue Code of 1986, as an organization which assists a parent of a child with the process of delegating temporary caregiving authority pursuant to this article, including identifying and screening an appropriate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and providing services and resources to support the child, parents, and other persons authorized to provide temporary care for a child under a delegation.</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720.</w:t>
      </w:r>
      <w:r w:rsidRPr="000A4939">
        <w:rPr>
          <w:color w:val="000000" w:themeColor="text1"/>
          <w:u w:color="000000" w:themeColor="text1"/>
        </w:rPr>
        <w:tab/>
        <w:t>(A)</w:t>
      </w:r>
      <w:r w:rsidRPr="000A4939">
        <w:rPr>
          <w:color w:val="000000" w:themeColor="text1"/>
          <w:u w:color="000000" w:themeColor="text1"/>
        </w:rPr>
        <w:tab/>
        <w:t>A parent or person with legal custody of a child may, by a properly executed power of attorney, delegate to an adult, as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caregiving authority regarding the child for a period not to exceed one year, except as provided in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800. The execution of a power of attorney constitutes a change in circumstances.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 xml:space="preserve">The delegated caregiving authority may include any power or authority regarding the care and physical custody of the child, except the power to consent to marriage or adoption of the child, the performance or inducement of an abortion on or for the child, enlistment in the armed forces, major nonemergency medical and surgical treatment, and the termination of parental rights to the minor child.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(C)</w:t>
      </w:r>
      <w:r w:rsidRPr="000A4939">
        <w:rPr>
          <w:color w:val="000000" w:themeColor="text1"/>
          <w:u w:color="000000" w:themeColor="text1"/>
        </w:rPr>
        <w:tab/>
        <w:t>The caregiving authority may be delegated without the approval of a court by executing in writing a power of attorney in a form substantially complying with the provisions of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810.</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(D)</w:t>
      </w:r>
      <w:r w:rsidRPr="000A4939">
        <w:rPr>
          <w:color w:val="000000" w:themeColor="text1"/>
          <w:u w:color="000000" w:themeColor="text1"/>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(E)</w:t>
      </w:r>
      <w:r w:rsidRPr="000A4939">
        <w:rPr>
          <w:color w:val="000000" w:themeColor="text1"/>
          <w:u w:color="000000" w:themeColor="text1"/>
        </w:rPr>
        <w:tab/>
        <w:t>If the parent or person with legal custody of a child chooses to delegate temporary caregiving authority pursuant to this article to another person, a full background check, to include a criminal history record check, child abuse and neglect central registry check, and a sex offender registry check, must be conducted for the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and any members of the person</w:t>
      </w:r>
      <w:r w:rsidR="00341AF3" w:rsidRPr="00341AF3">
        <w:rPr>
          <w:color w:val="000000" w:themeColor="text1"/>
          <w:u w:color="000000" w:themeColor="text1"/>
        </w:rPr>
        <w:t>’</w:t>
      </w:r>
      <w:r w:rsidRPr="000A4939">
        <w:rPr>
          <w:color w:val="000000" w:themeColor="text1"/>
          <w:u w:color="000000" w:themeColor="text1"/>
        </w:rPr>
        <w:t>s household over eighteen years of age. The results of the background check must be kept with the power of attorney establishing the delegation pursuant to this article. A child must not be placed in the home of a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if the person or anyone eighteen years of age or older has a substantiated history of child abuse or neglect or has pled guilty or nolo contendere or has been convicted of any offense listed in Section 63</w:t>
      </w:r>
      <w:r w:rsidR="00341AF3">
        <w:rPr>
          <w:color w:val="000000" w:themeColor="text1"/>
          <w:u w:color="000000" w:themeColor="text1"/>
        </w:rPr>
        <w:noBreakHyphen/>
      </w:r>
      <w:r w:rsidRPr="000A4939">
        <w:rPr>
          <w:color w:val="000000" w:themeColor="text1"/>
          <w:u w:color="000000" w:themeColor="text1"/>
        </w:rPr>
        <w:t>7</w:t>
      </w:r>
      <w:r w:rsidR="00341AF3">
        <w:rPr>
          <w:color w:val="000000" w:themeColor="text1"/>
          <w:u w:color="000000" w:themeColor="text1"/>
        </w:rPr>
        <w:noBreakHyphen/>
      </w:r>
      <w:r w:rsidRPr="000A4939">
        <w:rPr>
          <w:color w:val="000000" w:themeColor="text1"/>
          <w:u w:color="000000" w:themeColor="text1"/>
        </w:rPr>
        <w:t>2350.</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730.</w:t>
      </w:r>
      <w:r w:rsidRPr="000A4939">
        <w:rPr>
          <w:color w:val="000000" w:themeColor="text1"/>
          <w:u w:color="000000" w:themeColor="text1"/>
        </w:rPr>
        <w:tab/>
        <w:t>(A)</w:t>
      </w:r>
      <w:r w:rsidRPr="000A4939">
        <w:rPr>
          <w:color w:val="000000" w:themeColor="text1"/>
          <w:u w:color="000000" w:themeColor="text1"/>
        </w:rPr>
        <w:tab/>
        <w:t>Except as otherwise limited by federal law, this article, or the power of attorney executed by the parent or person with legal custody of the child pursuant to this article,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has the same rights, duties, and responsibilities that would otherwise be exercised by the parent of a child pursuant to the laws of this State.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under the power of attorney executed pursuant to this article shall act in the best interests of the child.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is not liable for consenting or refusing to consent to medical, dental, or mental health care for a child when the decision is made in good faith and is exercised in the best interests of the child.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740.</w:t>
      </w:r>
      <w:r w:rsidRPr="000A4939">
        <w:rPr>
          <w:color w:val="000000" w:themeColor="text1"/>
          <w:u w:color="000000" w:themeColor="text1"/>
        </w:rPr>
        <w:tab/>
        <w:t>(A)</w:t>
      </w:r>
      <w:r w:rsidRPr="000A4939">
        <w:rPr>
          <w:color w:val="000000" w:themeColor="text1"/>
          <w:u w:color="000000" w:themeColor="text1"/>
        </w:rPr>
        <w:tab/>
        <w:t>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for a child under a power of attorney executed pursuant to this article has the right to enroll the child in a public school serving the area where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 xml:space="preserve">fact resides and may enroll the child in a private school, kindergarten, prekindergarten, home study program, or childcare facility.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A school shall allow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with a properly executed power of attorney that complies with the requirements of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810, to enroll the child and must not delay in the enrollment of the child.  At the time of enrollment,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shall provide to the school the residency documentation required by the school for any parent of a child.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750.</w:t>
      </w:r>
      <w:r w:rsidRPr="000A4939">
        <w:rPr>
          <w:color w:val="000000" w:themeColor="text1"/>
          <w:u w:color="000000" w:themeColor="text1"/>
        </w:rPr>
        <w:tab/>
        <w:t>(A)</w:t>
      </w:r>
      <w:r w:rsidRPr="000A4939">
        <w:rPr>
          <w:color w:val="000000" w:themeColor="text1"/>
          <w:u w:color="000000" w:themeColor="text1"/>
        </w:rPr>
        <w:tab/>
        <w:t xml:space="preserve">A parent or person with legal custody of a child shall send written notice to any noncustodial parent of the execution of the power of attorney as soon as is reasonably possible.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The provisions of this article do not affect a custodial parent</w:t>
      </w:r>
      <w:r w:rsidR="00341AF3" w:rsidRPr="00341AF3">
        <w:rPr>
          <w:color w:val="000000" w:themeColor="text1"/>
          <w:u w:color="000000" w:themeColor="text1"/>
        </w:rPr>
        <w:t>’</w:t>
      </w:r>
      <w:r w:rsidRPr="000A4939">
        <w:rPr>
          <w:color w:val="000000" w:themeColor="text1"/>
          <w:u w:color="000000" w:themeColor="text1"/>
        </w:rPr>
        <w:t>s rights with respect to the modification of custody or child support orders.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760.</w:t>
      </w:r>
      <w:r w:rsidRPr="000A4939">
        <w:rPr>
          <w:color w:val="000000" w:themeColor="text1"/>
          <w:u w:color="000000" w:themeColor="text1"/>
        </w:rPr>
        <w:tab/>
        <w:t>(A)</w:t>
      </w:r>
      <w:r w:rsidRPr="000A4939">
        <w:rPr>
          <w:color w:val="000000" w:themeColor="text1"/>
          <w:u w:color="000000" w:themeColor="text1"/>
        </w:rPr>
        <w:tab/>
        <w:t xml:space="preserve">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purpose.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A parent or person with legal custody of a child must not execute a power of attorney pursuant to this article while the South Carolina Department of Social Services is providing any protective services or while there is any open investigation or case by the department relating to the child, the parent, the person with legal custody of the child, or another child in the care of the parent or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 of the child and will help the parent or person with legal custody of the child to address the issues that led to the department</w:t>
      </w:r>
      <w:r w:rsidR="00341AF3" w:rsidRPr="00341AF3">
        <w:rPr>
          <w:color w:val="000000" w:themeColor="text1"/>
          <w:u w:color="000000" w:themeColor="text1"/>
        </w:rPr>
        <w:t>’</w:t>
      </w:r>
      <w:r w:rsidRPr="000A4939">
        <w:rPr>
          <w:color w:val="000000" w:themeColor="text1"/>
          <w:u w:color="000000" w:themeColor="text1"/>
        </w:rPr>
        <w:t>s investigation. Nothing contained in this article affects the power or responsibilities of any court or investigative entity with regard to child abuse and neglect proceedings.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770.</w:t>
      </w:r>
      <w:r w:rsidRPr="000A4939">
        <w:rPr>
          <w:color w:val="000000" w:themeColor="text1"/>
          <w:u w:color="000000" w:themeColor="text1"/>
        </w:rPr>
        <w:tab/>
        <w:t>A parent or person with legal custody of a child has the authority to revoke or withdraw a power of attorney authorized pursuant to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720, at any time. Except as provided in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800, the delegation of power and authority may not exceed one year and may not be renewed.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department relating to the child, the parent, the person with legal custody of a child, or another child in the care of the parent or person with legal custody of the child, the revocation must be approved by the department.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780.</w:t>
      </w:r>
      <w:r w:rsidRPr="000A4939">
        <w:rPr>
          <w:color w:val="000000" w:themeColor="text1"/>
          <w:u w:color="000000" w:themeColor="text1"/>
        </w:rPr>
        <w:tab/>
        <w:t>Unless a parent or person with legal custody of a child revokes or withdraws the power of attorney as allowed pursuant to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770,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shall exercise parental or legal authority on a continuous basis without compensation for the duration of the 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790.</w:t>
      </w:r>
      <w:r w:rsidRPr="000A4939">
        <w:rPr>
          <w:color w:val="000000" w:themeColor="text1"/>
          <w:u w:color="000000" w:themeColor="text1"/>
        </w:rPr>
        <w:tab/>
        <w:t>(A)</w:t>
      </w:r>
      <w:r w:rsidRPr="000A4939">
        <w:rPr>
          <w:color w:val="000000" w:themeColor="text1"/>
          <w:u w:color="000000" w:themeColor="text1"/>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00341AF3">
        <w:rPr>
          <w:color w:val="000000" w:themeColor="text1"/>
          <w:u w:color="000000" w:themeColor="text1"/>
        </w:rPr>
        <w:noBreakHyphen/>
      </w:r>
      <w:r w:rsidRPr="000A4939">
        <w:rPr>
          <w:color w:val="000000" w:themeColor="text1"/>
          <w:u w:color="000000" w:themeColor="text1"/>
        </w:rPr>
        <w:t>year time limit has elapsed.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A child subject to a power of attorney executed pursuant to this article is not considered to be placed in foster care or in another placement outside of the home pursuant to Chapter 7, Title 63.</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(C)</w:t>
      </w:r>
      <w:r w:rsidRPr="000A4939">
        <w:rPr>
          <w:color w:val="000000" w:themeColor="text1"/>
          <w:u w:color="000000" w:themeColor="text1"/>
        </w:rPr>
        <w:tab/>
        <w:t>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 xml:space="preserve">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800.</w:t>
      </w:r>
      <w:r w:rsidRPr="000A4939">
        <w:rPr>
          <w:color w:val="000000" w:themeColor="text1"/>
          <w:u w:color="000000" w:themeColor="text1"/>
        </w:rPr>
        <w:tab/>
        <w:t>A member of the armed forces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for a period longer than one year if on active duty service. The term of delegation, however, may not exceed the term of active duty service plus thirty days.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810.</w:t>
      </w:r>
      <w:r w:rsidRPr="000A4939">
        <w:rPr>
          <w:color w:val="000000" w:themeColor="text1"/>
          <w:u w:color="000000" w:themeColor="text1"/>
        </w:rPr>
        <w:tab/>
        <w:t>The form to be used by a parent or person with legal custody of a child to delegate powers regarding the care and physical custody of the child to 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pursuant to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720 must comply substantially with the following form:</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to Delegate Limited Parental or Legal Custodian Powers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 certify that I am the parent or person with legal custody of:</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w:t>
      </w:r>
      <w:r w:rsidRPr="000A4939">
        <w:rPr>
          <w:color w:val="000000" w:themeColor="text1"/>
          <w:u w:color="000000" w:themeColor="text1"/>
        </w:rPr>
        <w:tab/>
        <w:t>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(Full name of minor child)</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 of birth)</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w:t>
      </w:r>
      <w:r w:rsidRPr="000A4939">
        <w:rPr>
          <w:color w:val="000000" w:themeColor="text1"/>
          <w:u w:color="000000" w:themeColor="text1"/>
        </w:rPr>
        <w:tab/>
        <w:t>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(Full name of minor child)</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 of birth)</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 designate the following individual as the</w:t>
      </w:r>
      <w:r w:rsidR="00341AF3">
        <w:rPr>
          <w:color w:val="000000" w:themeColor="text1"/>
          <w:u w:color="000000" w:themeColor="text1"/>
        </w:rPr>
        <w:noBreakHyphen/>
      </w:r>
      <w:r w:rsidRPr="000A4939">
        <w:rPr>
          <w:color w:val="000000" w:themeColor="text1"/>
          <w:u w:color="000000" w:themeColor="text1"/>
        </w:rPr>
        <w:t>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for each minor child named above: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(Full name of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(Home address, city, state, and zip code)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_____________</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 xml:space="preserve">____________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 xml:space="preserve">(Home phone) </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 xml:space="preserve">(Work phone) </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(Cell phone)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INITIAL ONE OF THE FOLLOWING STATEMENTS: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w:t>
      </w:r>
      <w:r w:rsidRPr="000A4939">
        <w:rPr>
          <w:color w:val="000000" w:themeColor="text1"/>
          <w:u w:color="000000" w:themeColor="text1"/>
        </w:rPr>
        <w:tab/>
        <w:t>I delegate to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w:t>
      </w:r>
      <w:r w:rsidRPr="000A4939">
        <w:rPr>
          <w:color w:val="000000" w:themeColor="text1"/>
          <w:u w:color="000000" w:themeColor="text1"/>
        </w:rPr>
        <w:tab/>
        <w:t>I delegate to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the following specific powers and authorities listed below:</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INITIAL THE FOLLOWING STATEMENT: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by the South Carolina Department of Social Services or other child protection agency, I will make that agency aware of the existence of this 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INITIAL ONE OF THE FOLLOWING STATEMENTS: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w:t>
      </w:r>
      <w:r w:rsidRPr="000A4939">
        <w:rPr>
          <w:color w:val="000000" w:themeColor="text1"/>
          <w:u w:color="000000" w:themeColor="text1"/>
        </w:rPr>
        <w:tab/>
        <w:t>This power of attorney is effective for a period not to exceed one year, beginning _____________, 20___, and ending _______, 20____. I reserve the right to revoke this authority at any time; or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w:t>
      </w:r>
      <w:r w:rsidRPr="000A4939">
        <w:rPr>
          <w:color w:val="000000" w:themeColor="text1"/>
          <w:u w:color="000000" w:themeColor="text1"/>
        </w:rPr>
        <w:tab/>
        <w:t>I am a member of the armed forces or a person serving in a commissioned corps as provided in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By:</w:t>
      </w:r>
      <w:r w:rsidRPr="000A4939">
        <w:rPr>
          <w:color w:val="000000" w:themeColor="text1"/>
          <w:u w:color="000000" w:themeColor="text1"/>
        </w:rPr>
        <w:tab/>
      </w:r>
      <w:r w:rsidRPr="000A4939">
        <w:rPr>
          <w:color w:val="000000" w:themeColor="text1"/>
          <w:u w:color="000000" w:themeColor="text1"/>
        </w:rPr>
        <w:tab/>
        <w:t xml:space="preserve">_________________________________________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 xml:space="preserve">(Signature of Parent or Person with Legal Custody) </w:t>
      </w:r>
      <w:r w:rsidRPr="000A4939">
        <w:rPr>
          <w:color w:val="000000" w:themeColor="text1"/>
          <w:u w:color="000000" w:themeColor="text1"/>
        </w:rPr>
        <w:tab/>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 xml:space="preserve">(Signature of Parent or Person with Legal Custody) </w:t>
      </w:r>
      <w:r w:rsidRPr="000A4939">
        <w:rPr>
          <w:color w:val="000000" w:themeColor="text1"/>
          <w:u w:color="000000" w:themeColor="text1"/>
        </w:rPr>
        <w:tab/>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 hereby accept my designation as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for the minor child(ren) specified in this 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By:</w:t>
      </w:r>
      <w:r w:rsidRPr="000A4939">
        <w:rPr>
          <w:color w:val="000000" w:themeColor="text1"/>
          <w:u w:color="000000" w:themeColor="text1"/>
        </w:rPr>
        <w:tab/>
      </w:r>
      <w:r w:rsidRPr="000A4939">
        <w:rPr>
          <w:color w:val="000000" w:themeColor="text1"/>
          <w:u w:color="000000" w:themeColor="text1"/>
        </w:rPr>
        <w:tab/>
        <w:t xml:space="preserve">________________________ </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(Signature of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w:t>
      </w:r>
      <w:r w:rsidRPr="000A4939">
        <w:rPr>
          <w:color w:val="000000" w:themeColor="text1"/>
          <w:u w:color="000000" w:themeColor="text1"/>
        </w:rPr>
        <w:tab/>
      </w:r>
      <w:r w:rsidRPr="000A4939">
        <w:rPr>
          <w:color w:val="000000" w:themeColor="text1"/>
          <w:u w:color="000000" w:themeColor="text1"/>
        </w:rPr>
        <w:tab/>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AFFIDAVIT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State of South Carolina</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County of 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 xml:space="preserve">fact in our presence and we, at their request and in their presence, and in the presence of each other, subscribe our names as witnesses on that date.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 Witness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 Witness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ACKNOWLEDGEMENT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State of South Carolina</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 County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 ____________________________, a notary public for this State and county, certify that ______________________________, whose name is signed to the foregoing power of attorney as the parent or legal guardian of the child(ren) listed in this power of attorney, and ________________________, whose name is signed to the foregoing power of attorney as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designated by the parent or legal guardian of the child, and who are both known to me, have both acknowledged before me on this day that, being informed of the contents of the power of attorney, the parent or legal guardian of the child and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executed the same voluntarily on the day the same bears date.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Given under my hand this the _________ day of ______, 20__.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Notary Public (seal)</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My commission expires: 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820.</w:t>
      </w:r>
      <w:r w:rsidRPr="000A4939">
        <w:rPr>
          <w:color w:val="000000" w:themeColor="text1"/>
          <w:u w:color="000000" w:themeColor="text1"/>
        </w:rPr>
        <w:tab/>
        <w:t>(A)</w:t>
      </w:r>
      <w:r w:rsidRPr="000A4939">
        <w:rPr>
          <w:color w:val="000000" w:themeColor="text1"/>
          <w:u w:color="000000" w:themeColor="text1"/>
        </w:rPr>
        <w:tab/>
        <w:t>A child placement agency or qualified nonprofit organization may establish a program to assist parents with providing temporary care for children pursuant to a delegation authorized by this article. The program is not subject to the requirements of any other childcare facility licensing statutes, rules, or regulations or foster care licensing statutes, rules, or regulations, except as provided pursuant to this article.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and any members of such person</w:t>
      </w:r>
      <w:r w:rsidR="00341AF3" w:rsidRPr="00341AF3">
        <w:rPr>
          <w:color w:val="000000" w:themeColor="text1"/>
          <w:u w:color="000000" w:themeColor="text1"/>
        </w:rPr>
        <w:t>’</w:t>
      </w:r>
      <w:r w:rsidRPr="000A4939">
        <w:rPr>
          <w:color w:val="000000" w:themeColor="text1"/>
          <w:u w:color="000000" w:themeColor="text1"/>
        </w:rPr>
        <w:t>s household over eighteen years of age. A child must not be placed in the home of a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if the person or anyone eighteen years of age or older has a substantiated history of child abuse or neglect or has pled guilty or nolo contendere or has been convicted of any offense listed in Section 63</w:t>
      </w:r>
      <w:r w:rsidR="00341AF3">
        <w:rPr>
          <w:color w:val="000000" w:themeColor="text1"/>
          <w:u w:color="000000" w:themeColor="text1"/>
        </w:rPr>
        <w:noBreakHyphen/>
      </w:r>
      <w:r w:rsidRPr="000A4939">
        <w:rPr>
          <w:color w:val="000000" w:themeColor="text1"/>
          <w:u w:color="000000" w:themeColor="text1"/>
        </w:rPr>
        <w:t>7</w:t>
      </w:r>
      <w:r w:rsidR="00341AF3">
        <w:rPr>
          <w:color w:val="000000" w:themeColor="text1"/>
          <w:u w:color="000000" w:themeColor="text1"/>
        </w:rPr>
        <w:noBreakHyphen/>
      </w:r>
      <w:r w:rsidRPr="000A4939">
        <w:rPr>
          <w:color w:val="000000" w:themeColor="text1"/>
          <w:u w:color="000000" w:themeColor="text1"/>
        </w:rPr>
        <w:t>2350. The cost associated with conducting the required background checks must be paid by the qualified nonprofit organization, the parent, or the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The qualified nonprofit organization shall maintain a record of the background checks conducted with a copy of the 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SECTION</w:t>
      </w:r>
      <w:r w:rsidRPr="000A4939">
        <w:rPr>
          <w:color w:val="000000" w:themeColor="text1"/>
          <w:u w:color="000000" w:themeColor="text1"/>
        </w:rPr>
        <w:tab/>
        <w:t>3.</w:t>
      </w: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7</w:t>
      </w:r>
      <w:r w:rsidR="00341AF3">
        <w:rPr>
          <w:color w:val="000000" w:themeColor="text1"/>
          <w:u w:color="000000" w:themeColor="text1"/>
        </w:rPr>
        <w:noBreakHyphen/>
      </w:r>
      <w:r w:rsidRPr="000A4939">
        <w:rPr>
          <w:color w:val="000000" w:themeColor="text1"/>
          <w:u w:color="000000" w:themeColor="text1"/>
        </w:rPr>
        <w:t>920 of the 1976 Code, as last amended by Act 62 of 2015, is further amended by adding an appropriately lettered subsection at the end to read: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 )</w:t>
      </w:r>
      <w:r w:rsidRPr="000A4939">
        <w:rPr>
          <w:color w:val="000000" w:themeColor="text1"/>
          <w:u w:color="000000" w:themeColor="text1"/>
        </w:rPr>
        <w:tab/>
        <w:t>If an investigation of  suspected child abuse or neglect does not result in the placement of the child outside of the home, the department shall provide information to the parent about community resources for families in crisis.”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SECTION</w:t>
      </w:r>
      <w:r w:rsidRPr="000A4939">
        <w:rPr>
          <w:color w:val="000000" w:themeColor="text1"/>
          <w:u w:color="000000" w:themeColor="text1"/>
        </w:rPr>
        <w:tab/>
        <w:t>4.</w:t>
      </w: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13</w:t>
      </w:r>
      <w:r w:rsidR="00341AF3">
        <w:rPr>
          <w:color w:val="000000" w:themeColor="text1"/>
          <w:u w:color="000000" w:themeColor="text1"/>
        </w:rPr>
        <w:noBreakHyphen/>
      </w:r>
      <w:r w:rsidRPr="000A4939">
        <w:rPr>
          <w:color w:val="000000" w:themeColor="text1"/>
          <w:u w:color="000000" w:themeColor="text1"/>
        </w:rPr>
        <w:t>20(4) of the 1976 Code is amended by adding an appropriately lettered subitem at the end to read: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 )</w:t>
      </w:r>
      <w:r w:rsidRPr="000A4939">
        <w:rPr>
          <w:color w:val="000000" w:themeColor="text1"/>
          <w:u w:color="000000" w:themeColor="text1"/>
        </w:rPr>
        <w:tab/>
        <w:t>a person designated as 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pursuant to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720.”</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391"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4939">
        <w:rPr>
          <w:color w:val="000000" w:themeColor="text1"/>
          <w:u w:color="000000" w:themeColor="text1"/>
        </w:rPr>
        <w:t>SECTION</w:t>
      </w:r>
      <w:r w:rsidRPr="000A4939">
        <w:rPr>
          <w:color w:val="000000" w:themeColor="text1"/>
          <w:u w:color="000000" w:themeColor="text1"/>
        </w:rPr>
        <w:tab/>
        <w:t>5.</w:t>
      </w:r>
      <w:r w:rsidRPr="000A493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31391" w:rsidRDefault="00431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391" w:rsidRDefault="00431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22AB">
        <w:t>6</w:t>
      </w:r>
      <w:r>
        <w:t>.</w:t>
      </w:r>
      <w:r>
        <w:tab/>
        <w:t>This act takes effect upon approval by the Governor.</w:t>
      </w:r>
    </w:p>
    <w:p w:rsidR="00772CC7" w:rsidRDefault="00341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EA5" w:rsidRDefault="00956EA5" w:rsidP="00956EA5">
      <w:pPr>
        <w:suppressAutoHyphens/>
      </w:pPr>
    </w:p>
    <w:sectPr w:rsidR="00956EA5" w:rsidSect="00956E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391" w:rsidRDefault="00431391" w:rsidP="009F0C77">
      <w:r>
        <w:separator/>
      </w:r>
    </w:p>
  </w:endnote>
  <w:endnote w:type="continuationSeparator" w:id="0">
    <w:p w:rsidR="00431391" w:rsidRDefault="004313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40D400-5593-4DE1-8332-04B17E21D7C2}"/>
    <w:embedBold r:id="rId2" w:fontKey="{9CC3E534-E09B-4E1C-A108-1A22651FCC20}"/>
  </w:font>
  <w:font w:name="Calibri">
    <w:panose1 w:val="020F0502020204030204"/>
    <w:charset w:val="00"/>
    <w:family w:val="swiss"/>
    <w:pitch w:val="variable"/>
    <w:sig w:usb0="E00002FF" w:usb1="4000ACFF" w:usb2="00000001" w:usb3="00000000" w:csb0="0000019F" w:csb1="00000000"/>
    <w:embedRegular r:id="rId3" w:fontKey="{2C45267C-EDBE-4901-8A80-2FC73F511E88}"/>
  </w:font>
  <w:font w:name="Segoe UI">
    <w:panose1 w:val="020B0502040204020203"/>
    <w:charset w:val="00"/>
    <w:family w:val="swiss"/>
    <w:pitch w:val="variable"/>
    <w:sig w:usb0="E10022FF" w:usb1="C000E47F" w:usb2="00000029" w:usb3="00000000" w:csb0="000001DF" w:csb1="00000000"/>
    <w:embedRegular r:id="rId4" w:fontKey="{69A92880-A0C9-4AE9-9E39-168A1C7CB93A}"/>
  </w:font>
  <w:font w:name="Cambria">
    <w:panose1 w:val="02040503050406030204"/>
    <w:charset w:val="00"/>
    <w:family w:val="roman"/>
    <w:pitch w:val="variable"/>
    <w:sig w:usb0="E00002FF" w:usb1="400004FF" w:usb2="00000000" w:usb3="00000000" w:csb0="0000019F" w:csb1="00000000"/>
    <w:embedRegular r:id="rId5" w:fontKey="{BBF9D442-4EC5-4BA5-A78C-2D25759304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A5" w:rsidRPr="00503201" w:rsidRDefault="00956EA5" w:rsidP="00503201">
    <w:pPr>
      <w:pStyle w:val="Footer"/>
      <w:tabs>
        <w:tab w:val="clear" w:pos="4680"/>
        <w:tab w:val="clear" w:pos="9360"/>
        <w:tab w:val="center" w:pos="2995"/>
      </w:tabs>
      <w:spacing w:before="120"/>
    </w:pPr>
    <w:r>
      <w:t>[3947]</w:t>
    </w:r>
    <w:r>
      <w:tab/>
    </w:r>
    <w:r>
      <w:fldChar w:fldCharType="begin"/>
    </w:r>
    <w:r>
      <w:instrText xml:space="preserve"> PAGE  \* MERGEFORMAT </w:instrText>
    </w:r>
    <w:r>
      <w:fldChar w:fldCharType="separate"/>
    </w:r>
    <w:r w:rsidR="00F667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391" w:rsidRDefault="00431391" w:rsidP="009F0C77">
      <w:r>
        <w:separator/>
      </w:r>
    </w:p>
  </w:footnote>
  <w:footnote w:type="continuationSeparator" w:id="0">
    <w:p w:rsidR="00431391" w:rsidRDefault="004313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0VR17"/>
    <w:docVar w:name="CoverBillType" w:val="b"/>
    <w:docVar w:name="DocPath" w:val="L:\Council\bills\CC\15100VR17.DOCX"/>
    <w:docVar w:name="dvBillNumber" w:val="3947"/>
    <w:docVar w:name="dvBillNumberPrefix" w:val="H. "/>
    <w:docVar w:name="dvOriginalBody" w:val="House"/>
    <w:docVar w:name="dvSteno" w:val="CC"/>
    <w:docVar w:name="NameofBody" w:val="h"/>
    <w:docVar w:name="vGroup2" w:val="Council"/>
  </w:docVars>
  <w:rsids>
    <w:rsidRoot w:val="00431391"/>
    <w:rsid w:val="00011869"/>
    <w:rsid w:val="00015CD6"/>
    <w:rsid w:val="00090F3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D65"/>
    <w:rsid w:val="002E5912"/>
    <w:rsid w:val="00301B21"/>
    <w:rsid w:val="00325348"/>
    <w:rsid w:val="0032732C"/>
    <w:rsid w:val="00336AD0"/>
    <w:rsid w:val="00341AF3"/>
    <w:rsid w:val="0037079A"/>
    <w:rsid w:val="003C4DAB"/>
    <w:rsid w:val="003D01E8"/>
    <w:rsid w:val="003E5288"/>
    <w:rsid w:val="003F6D79"/>
    <w:rsid w:val="0041760A"/>
    <w:rsid w:val="00417C01"/>
    <w:rsid w:val="00431391"/>
    <w:rsid w:val="004403BD"/>
    <w:rsid w:val="00461441"/>
    <w:rsid w:val="004809EE"/>
    <w:rsid w:val="004D13FB"/>
    <w:rsid w:val="004E7D54"/>
    <w:rsid w:val="0050320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2CC7"/>
    <w:rsid w:val="007A70AE"/>
    <w:rsid w:val="008362E8"/>
    <w:rsid w:val="0085786E"/>
    <w:rsid w:val="008A1768"/>
    <w:rsid w:val="008A489F"/>
    <w:rsid w:val="008F0F33"/>
    <w:rsid w:val="008F4429"/>
    <w:rsid w:val="0094021A"/>
    <w:rsid w:val="00956EA5"/>
    <w:rsid w:val="009B44AF"/>
    <w:rsid w:val="009C048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4F85"/>
    <w:rsid w:val="00C31C95"/>
    <w:rsid w:val="00C3483A"/>
    <w:rsid w:val="00C74E9D"/>
    <w:rsid w:val="00C826DD"/>
    <w:rsid w:val="00C82FD3"/>
    <w:rsid w:val="00C92819"/>
    <w:rsid w:val="00CC6B7B"/>
    <w:rsid w:val="00CD2089"/>
    <w:rsid w:val="00D0600E"/>
    <w:rsid w:val="00D73A67"/>
    <w:rsid w:val="00D970A9"/>
    <w:rsid w:val="00DF3845"/>
    <w:rsid w:val="00E41911"/>
    <w:rsid w:val="00E44B57"/>
    <w:rsid w:val="00E92EEF"/>
    <w:rsid w:val="00EF2368"/>
    <w:rsid w:val="00F24442"/>
    <w:rsid w:val="00F50AE3"/>
    <w:rsid w:val="00F619B7"/>
    <w:rsid w:val="00F655B7"/>
    <w:rsid w:val="00F656BA"/>
    <w:rsid w:val="00F667AB"/>
    <w:rsid w:val="00F67CF1"/>
    <w:rsid w:val="00F728AA"/>
    <w:rsid w:val="00F840F0"/>
    <w:rsid w:val="00FA22A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65D5B2-E20D-4BA7-98C9-9BE8AB67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F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F85"/>
    <w:rPr>
      <w:rFonts w:ascii="Segoe UI" w:eastAsia="Times New Roman" w:hAnsi="Segoe UI" w:cs="Segoe UI"/>
      <w:sz w:val="18"/>
      <w:szCs w:val="18"/>
    </w:rPr>
  </w:style>
  <w:style w:type="character" w:styleId="Hyperlink">
    <w:name w:val="Hyperlink"/>
    <w:basedOn w:val="DefaultParagraphFont"/>
    <w:uiPriority w:val="99"/>
    <w:unhideWhenUsed/>
    <w:rsid w:val="00956E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47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053E6-E62C-4CA3-896B-D3029FCE2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3328</Words>
  <Characters>17515</Characters>
  <Application>Microsoft Office Word</Application>
  <DocSecurity>0</DocSecurity>
  <Lines>455</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3947: Supporting and Strengthening Families Act - South Carolina Legislature Online</dc:title>
  <dc:creator>%USERNAME%</dc:creator>
  <cp:lastModifiedBy>S Volk</cp:lastModifiedBy>
  <cp:revision>2</cp:revision>
  <cp:lastPrinted>2017-02-21T16:49:00Z</cp:lastPrinted>
  <dcterms:created xsi:type="dcterms:W3CDTF">2017-03-10T19:50:00Z</dcterms:created>
  <dcterms:modified xsi:type="dcterms:W3CDTF">2017-03-10T19:50:00Z</dcterms:modified>
</cp:coreProperties>
</file>