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6E6" w:rsidRDefault="003B56E6" w:rsidP="003B56E6">
      <w:pPr>
        <w:widowControl w:val="0"/>
        <w:jc w:val="center"/>
      </w:pPr>
      <w:r w:rsidRPr="003B56E6">
        <w:rPr>
          <w:b/>
        </w:rPr>
        <w:t>South Carolina General Assembly</w:t>
      </w:r>
    </w:p>
    <w:p w:rsidR="003B56E6" w:rsidRDefault="003B56E6" w:rsidP="003B56E6">
      <w:pPr>
        <w:widowControl w:val="0"/>
        <w:jc w:val="center"/>
      </w:pPr>
      <w:r>
        <w:t>122nd Session, 2017-2018</w:t>
      </w:r>
    </w:p>
    <w:p w:rsidR="003B56E6" w:rsidRDefault="003B56E6" w:rsidP="003B56E6">
      <w:pPr>
        <w:widowControl w:val="0"/>
        <w:jc w:val="left"/>
      </w:pPr>
    </w:p>
    <w:p w:rsidR="003B56E6" w:rsidRDefault="003B56E6" w:rsidP="003B56E6">
      <w:pPr>
        <w:widowControl w:val="0"/>
        <w:jc w:val="left"/>
        <w:rPr>
          <w:b/>
        </w:rPr>
      </w:pPr>
      <w:r w:rsidRPr="003B56E6">
        <w:rPr>
          <w:b/>
        </w:rPr>
        <w:t>H. 4130</w:t>
      </w:r>
    </w:p>
    <w:p w:rsidR="003B56E6" w:rsidRDefault="003B56E6" w:rsidP="003B56E6">
      <w:pPr>
        <w:widowControl w:val="0"/>
        <w:jc w:val="left"/>
        <w:rPr>
          <w:b/>
        </w:rPr>
      </w:pPr>
    </w:p>
    <w:p w:rsidR="003B56E6" w:rsidRDefault="003B56E6" w:rsidP="003B56E6">
      <w:pPr>
        <w:widowControl w:val="0"/>
        <w:jc w:val="left"/>
      </w:pPr>
      <w:r w:rsidRPr="003B56E6">
        <w:rPr>
          <w:b/>
        </w:rPr>
        <w:t>STATUS INFORMATION</w:t>
      </w:r>
    </w:p>
    <w:p w:rsidR="003B56E6" w:rsidRDefault="003B56E6" w:rsidP="003B56E6">
      <w:pPr>
        <w:widowControl w:val="0"/>
        <w:jc w:val="left"/>
      </w:pPr>
    </w:p>
    <w:p w:rsidR="003B56E6" w:rsidRDefault="003B56E6" w:rsidP="003B56E6">
      <w:pPr>
        <w:widowControl w:val="0"/>
        <w:jc w:val="left"/>
      </w:pPr>
      <w:r>
        <w:t>Joint Resolution</w:t>
      </w:r>
    </w:p>
    <w:p w:rsidR="003B56E6" w:rsidRDefault="00F7171D" w:rsidP="003B56E6">
      <w:pPr>
        <w:widowControl w:val="0"/>
        <w:jc w:val="left"/>
      </w:pPr>
      <w:r>
        <w:t>Sponsors: Reps. Arrington and King</w:t>
      </w:r>
    </w:p>
    <w:p w:rsidR="003B56E6" w:rsidRDefault="003B56E6" w:rsidP="003B56E6">
      <w:pPr>
        <w:widowControl w:val="0"/>
        <w:jc w:val="left"/>
      </w:pPr>
      <w:r>
        <w:t>Document Path: l:\council\bills\nl\13679sd17.docx</w:t>
      </w:r>
    </w:p>
    <w:p w:rsidR="003B56E6" w:rsidRDefault="003B56E6" w:rsidP="003B56E6">
      <w:pPr>
        <w:widowControl w:val="0"/>
        <w:jc w:val="left"/>
      </w:pPr>
    </w:p>
    <w:p w:rsidR="003B56E6" w:rsidRDefault="003B56E6" w:rsidP="003B56E6">
      <w:pPr>
        <w:widowControl w:val="0"/>
        <w:jc w:val="left"/>
      </w:pPr>
      <w:r>
        <w:t>Introduced in the House on April 18, 2017</w:t>
      </w:r>
    </w:p>
    <w:p w:rsidR="003B56E6" w:rsidRDefault="003B56E6" w:rsidP="003B56E6">
      <w:pPr>
        <w:widowControl w:val="0"/>
        <w:jc w:val="left"/>
      </w:pPr>
      <w:r>
        <w:t xml:space="preserve">Currently residing in the House Committee on </w:t>
      </w:r>
      <w:r w:rsidRPr="003B56E6">
        <w:rPr>
          <w:b/>
        </w:rPr>
        <w:t>Judiciary</w:t>
      </w:r>
    </w:p>
    <w:p w:rsidR="003B56E6" w:rsidRDefault="003B56E6" w:rsidP="003B56E6">
      <w:pPr>
        <w:widowControl w:val="0"/>
        <w:jc w:val="left"/>
      </w:pPr>
    </w:p>
    <w:p w:rsidR="003B56E6" w:rsidRDefault="003B56E6" w:rsidP="003B56E6">
      <w:pPr>
        <w:widowControl w:val="0"/>
        <w:jc w:val="left"/>
      </w:pPr>
      <w:r>
        <w:t xml:space="preserve">Summary: </w:t>
      </w:r>
      <w:r w:rsidR="00DA527A">
        <w:t>General Assembly officers and rules</w:t>
      </w:r>
    </w:p>
    <w:p w:rsidR="003B56E6" w:rsidRDefault="003B56E6" w:rsidP="003B56E6">
      <w:pPr>
        <w:widowControl w:val="0"/>
        <w:jc w:val="left"/>
      </w:pPr>
    </w:p>
    <w:p w:rsidR="003B56E6" w:rsidRDefault="003B56E6" w:rsidP="003B56E6">
      <w:pPr>
        <w:widowControl w:val="0"/>
        <w:jc w:val="left"/>
      </w:pPr>
    </w:p>
    <w:p w:rsidR="003B56E6" w:rsidRDefault="003B56E6" w:rsidP="003B56E6">
      <w:pPr>
        <w:widowControl w:val="0"/>
        <w:tabs>
          <w:tab w:val="center" w:pos="590"/>
          <w:tab w:val="center" w:pos="1440"/>
          <w:tab w:val="left" w:pos="1872"/>
          <w:tab w:val="left" w:pos="9187"/>
        </w:tabs>
        <w:jc w:val="left"/>
      </w:pPr>
      <w:r w:rsidRPr="003B56E6">
        <w:rPr>
          <w:b/>
        </w:rPr>
        <w:t>HISTORY OF LEGISLATIVE ACTIONS</w:t>
      </w:r>
    </w:p>
    <w:p w:rsidR="003B56E6" w:rsidRDefault="003B56E6" w:rsidP="003B56E6">
      <w:pPr>
        <w:widowControl w:val="0"/>
        <w:tabs>
          <w:tab w:val="center" w:pos="590"/>
          <w:tab w:val="center" w:pos="1440"/>
          <w:tab w:val="left" w:pos="1872"/>
          <w:tab w:val="left" w:pos="9187"/>
        </w:tabs>
        <w:jc w:val="left"/>
      </w:pPr>
    </w:p>
    <w:p w:rsidR="003B56E6" w:rsidRPr="003B56E6" w:rsidRDefault="003B56E6" w:rsidP="003B56E6">
      <w:pPr>
        <w:widowControl w:val="0"/>
        <w:tabs>
          <w:tab w:val="center" w:pos="590"/>
          <w:tab w:val="center" w:pos="1440"/>
          <w:tab w:val="left" w:pos="1872"/>
          <w:tab w:val="left" w:pos="9187"/>
        </w:tabs>
        <w:jc w:val="left"/>
      </w:pPr>
      <w:r w:rsidRPr="003B56E6">
        <w:rPr>
          <w:u w:val="single"/>
        </w:rPr>
        <w:tab/>
        <w:t>Date</w:t>
      </w:r>
      <w:r w:rsidRPr="003B56E6">
        <w:rPr>
          <w:u w:val="single"/>
        </w:rPr>
        <w:tab/>
        <w:t>Body</w:t>
      </w:r>
      <w:r w:rsidRPr="003B56E6">
        <w:rPr>
          <w:u w:val="single"/>
        </w:rPr>
        <w:tab/>
        <w:t>Action Description with journal page number</w:t>
      </w:r>
      <w:r w:rsidRPr="003B56E6">
        <w:rPr>
          <w:u w:val="single"/>
        </w:rPr>
        <w:tab/>
      </w:r>
    </w:p>
    <w:p w:rsidR="00F7171D" w:rsidRDefault="00F7171D" w:rsidP="00F7171D">
      <w:pPr>
        <w:widowControl w:val="0"/>
        <w:tabs>
          <w:tab w:val="right" w:pos="1008"/>
          <w:tab w:val="left" w:pos="1152"/>
          <w:tab w:val="left" w:pos="1872"/>
          <w:tab w:val="left" w:pos="9187"/>
        </w:tabs>
        <w:ind w:left="2088" w:hanging="2088"/>
        <w:jc w:val="left"/>
      </w:pPr>
      <w:r>
        <w:tab/>
        <w:t>4/18/2017</w:t>
      </w:r>
      <w:r>
        <w:tab/>
        <w:t>House</w:t>
      </w:r>
      <w:r>
        <w:tab/>
      </w:r>
      <w:r w:rsidRPr="00F23411">
        <w:t>Introduced and read first time (</w:t>
      </w:r>
      <w:hyperlink r:id="rId7" w:history="1">
        <w:r w:rsidRPr="00F23411">
          <w:rPr>
            <w:rStyle w:val="Hyperlink"/>
          </w:rPr>
          <w:t>House Journal</w:t>
        </w:r>
        <w:r w:rsidRPr="00F23411">
          <w:rPr>
            <w:rStyle w:val="Hyperlink"/>
          </w:rPr>
          <w:noBreakHyphen/>
          <w:t>page 28</w:t>
        </w:r>
      </w:hyperlink>
      <w:r w:rsidRPr="00F23411">
        <w:t>)</w:t>
      </w:r>
    </w:p>
    <w:p w:rsidR="00F7171D" w:rsidRDefault="00F7171D" w:rsidP="00F7171D">
      <w:pPr>
        <w:widowControl w:val="0"/>
        <w:tabs>
          <w:tab w:val="right" w:pos="1008"/>
          <w:tab w:val="left" w:pos="1152"/>
          <w:tab w:val="left" w:pos="1872"/>
          <w:tab w:val="left" w:pos="9187"/>
        </w:tabs>
        <w:ind w:left="2088" w:hanging="2088"/>
        <w:jc w:val="left"/>
      </w:pPr>
      <w:r>
        <w:tab/>
        <w:t>4/18/2017</w:t>
      </w:r>
      <w:r>
        <w:tab/>
        <w:t>House</w:t>
      </w:r>
      <w:r>
        <w:tab/>
      </w:r>
      <w:r w:rsidRPr="00F23411">
        <w:t>Ref</w:t>
      </w:r>
      <w:r>
        <w:t xml:space="preserve">erred to Committee on </w:t>
      </w:r>
      <w:r w:rsidRPr="00F23411">
        <w:rPr>
          <w:b/>
        </w:rPr>
        <w:t>Judiciary</w:t>
      </w:r>
      <w:r>
        <w:t xml:space="preserve"> </w:t>
      </w:r>
      <w:r w:rsidRPr="00F23411">
        <w:t>(</w:t>
      </w:r>
      <w:hyperlink r:id="rId8" w:history="1">
        <w:r w:rsidRPr="00F23411">
          <w:rPr>
            <w:rStyle w:val="Hyperlink"/>
          </w:rPr>
          <w:t>House Journal</w:t>
        </w:r>
        <w:r w:rsidRPr="00F23411">
          <w:rPr>
            <w:rStyle w:val="Hyperlink"/>
          </w:rPr>
          <w:noBreakHyphen/>
          <w:t>page 28</w:t>
        </w:r>
      </w:hyperlink>
      <w:r w:rsidRPr="00F23411">
        <w:t>)</w:t>
      </w:r>
    </w:p>
    <w:p w:rsidR="00F7171D" w:rsidRDefault="00F7171D" w:rsidP="00F7171D">
      <w:pPr>
        <w:widowControl w:val="0"/>
        <w:tabs>
          <w:tab w:val="right" w:pos="1008"/>
          <w:tab w:val="left" w:pos="1152"/>
          <w:tab w:val="left" w:pos="1872"/>
          <w:tab w:val="left" w:pos="9187"/>
        </w:tabs>
        <w:ind w:left="2088" w:hanging="2088"/>
        <w:jc w:val="left"/>
      </w:pPr>
      <w:r>
        <w:tab/>
        <w:t>1/11/2018</w:t>
      </w:r>
      <w:r>
        <w:tab/>
        <w:t>House</w:t>
      </w:r>
      <w:r>
        <w:tab/>
      </w:r>
      <w:r w:rsidRPr="00F23411">
        <w:t>Member(s) request name added as sponsor: King</w:t>
      </w:r>
    </w:p>
    <w:p w:rsidR="00F7171D" w:rsidRDefault="00F7171D" w:rsidP="00F7171D">
      <w:pPr>
        <w:widowControl w:val="0"/>
        <w:tabs>
          <w:tab w:val="right" w:pos="1008"/>
          <w:tab w:val="left" w:pos="1152"/>
          <w:tab w:val="left" w:pos="1872"/>
          <w:tab w:val="left" w:pos="9187"/>
        </w:tabs>
        <w:ind w:left="2088" w:hanging="2088"/>
        <w:jc w:val="left"/>
      </w:pPr>
    </w:p>
    <w:p w:rsidR="003B56E6" w:rsidRDefault="003B56E6" w:rsidP="003B56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56E6">
          <w:rPr>
            <w:rStyle w:val="Hyperlink"/>
          </w:rPr>
          <w:t>legislative information</w:t>
        </w:r>
      </w:hyperlink>
      <w:r>
        <w:t xml:space="preserve"> at the website</w:t>
      </w:r>
    </w:p>
    <w:p w:rsidR="003B56E6" w:rsidRDefault="003B56E6" w:rsidP="003B56E6">
      <w:pPr>
        <w:widowControl w:val="0"/>
        <w:tabs>
          <w:tab w:val="right" w:pos="1008"/>
          <w:tab w:val="left" w:pos="1152"/>
          <w:tab w:val="left" w:pos="1872"/>
          <w:tab w:val="left" w:pos="9187"/>
        </w:tabs>
        <w:ind w:left="2088" w:hanging="2088"/>
        <w:jc w:val="left"/>
      </w:pPr>
    </w:p>
    <w:p w:rsidR="003B56E6" w:rsidRPr="003B56E6" w:rsidRDefault="003B56E6" w:rsidP="003B56E6">
      <w:pPr>
        <w:widowControl w:val="0"/>
        <w:tabs>
          <w:tab w:val="right" w:pos="1008"/>
          <w:tab w:val="left" w:pos="1152"/>
          <w:tab w:val="left" w:pos="1872"/>
          <w:tab w:val="left" w:pos="9187"/>
        </w:tabs>
        <w:ind w:left="2088" w:hanging="2088"/>
        <w:jc w:val="left"/>
      </w:pPr>
    </w:p>
    <w:p w:rsidR="003B56E6" w:rsidRDefault="003B56E6" w:rsidP="003B56E6">
      <w:pPr>
        <w:widowControl w:val="0"/>
        <w:jc w:val="left"/>
      </w:pPr>
      <w:r w:rsidRPr="003B56E6">
        <w:rPr>
          <w:b/>
        </w:rPr>
        <w:t>VERSIONS OF THIS BILL</w:t>
      </w:r>
    </w:p>
    <w:p w:rsidR="003B56E6" w:rsidRDefault="003B56E6" w:rsidP="003B56E6">
      <w:pPr>
        <w:widowControl w:val="0"/>
        <w:jc w:val="left"/>
      </w:pPr>
    </w:p>
    <w:p w:rsidR="003B56E6" w:rsidRDefault="002E5A55" w:rsidP="003B56E6">
      <w:pPr>
        <w:widowControl w:val="0"/>
        <w:jc w:val="left"/>
      </w:pPr>
      <w:hyperlink r:id="rId10" w:history="1">
        <w:r w:rsidR="003B56E6">
          <w:rPr>
            <w:rStyle w:val="Hyperlink"/>
          </w:rPr>
          <w:t>4/18/2017</w:t>
        </w:r>
      </w:hyperlink>
    </w:p>
    <w:p w:rsidR="003B56E6" w:rsidRDefault="003B56E6" w:rsidP="003B56E6"/>
    <w:p w:rsidR="003B56E6" w:rsidRDefault="003B56E6" w:rsidP="003B56E6">
      <w:pPr>
        <w:sectPr w:rsidR="003B56E6" w:rsidSect="003B56E6">
          <w:pgSz w:w="12240" w:h="15840" w:code="1"/>
          <w:pgMar w:top="1080" w:right="1440" w:bottom="1080" w:left="1440" w:header="720" w:footer="720" w:gutter="0"/>
          <w:cols w:space="720"/>
          <w:noEndnote/>
          <w:docGrid w:linePitch="360"/>
        </w:sectPr>
      </w:pPr>
    </w:p>
    <w:p w:rsidR="007F1B76" w:rsidRDefault="007F1B7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46" w:rsidRDefault="00246A46" w:rsidP="0024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FC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12, ARTICLE III OF THE CONSTITUTION OF SOUTH CAROLINA, 1895, RELATING TO OFFICERS AND RULES OF THE GENERAL ASSEMBLY AND RELATED MATTERS</w:t>
      </w:r>
      <w:r w:rsidR="008D5E69">
        <w:t>,</w:t>
      </w:r>
      <w:r>
        <w:t xml:space="preserve"> SO AS TO PROVIDE THAT BEGINNING WITH THE ORGANIZATION</w:t>
      </w:r>
      <w:r w:rsidR="008D5E69">
        <w:t>AL</w:t>
      </w:r>
      <w:r>
        <w:t xml:space="preserve"> SESSIONS </w:t>
      </w:r>
      <w:r w:rsidR="00730602">
        <w:t xml:space="preserve">OF </w:t>
      </w:r>
      <w:r>
        <w:t>THE HOUSE OF REPRESENTAT</w:t>
      </w:r>
      <w:r w:rsidR="002002EA">
        <w:t>IVES AND THE SENATE FOR THE 2020</w:t>
      </w:r>
      <w:r>
        <w:t xml:space="preserve"> SESSION OF THE GENERAL ASSEMBLY AND THEREAFTER, NO P</w:t>
      </w:r>
      <w:r w:rsidR="00711EDB">
        <w:t>ERSON MAY BE SELECTED AS CHAIRMA</w:t>
      </w:r>
      <w:r>
        <w:t xml:space="preserve">N OF A STANDING COMMITTEE IN EITHER HOUSE WHO DID NOT SERVE ON THAT COMMITTEE DURING THE SESSION OF THE GENERAL ASSEMBLY IMMEDIATELY PRECEDING; </w:t>
      </w:r>
      <w:r w:rsidR="00CA7BA0">
        <w:t xml:space="preserve">AND </w:t>
      </w:r>
      <w:r>
        <w:t>TO PROV</w:t>
      </w:r>
      <w:r w:rsidR="002002EA">
        <w:t>IDE THAT BEGINNING WITH THE 2020</w:t>
      </w:r>
      <w:r>
        <w:t xml:space="preserve"> SESSION OF THE GENERAL ASSEMBLY AND THEREAFTER, NO PERSON MAY SERVE AS CHAIRMAN OF A PARTICULAR STANDING COMMITTEE IN EITHER HOUSE OF THE GENERAL ASSEMBLY FOR A PERIOD IN EXCESS OF TWELVE CONSECUTIVE YEARS, NOT INCLUDING ANY SERVICE AS CHAIRMAN TO FILL A VACANCY IN THE OFFICE OF CHAIRMAN DUE TO</w:t>
      </w:r>
      <w:r w:rsidR="00CA7BA0">
        <w:t xml:space="preserve"> DEATH, RESIGNATION, OR REMOVAL</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3FC9" w:rsidRDefault="00E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FC9" w:rsidRDefault="00E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C9" w:rsidRDefault="00E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38C9">
        <w:t>It is proposed that Section 12, Article III of the Constitution of this State be amended by adding a new paragraph at the end to read:</w:t>
      </w:r>
    </w:p>
    <w:p w:rsidR="00492421" w:rsidRDefault="004924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8C9" w:rsidRDefault="00D13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the organization</w:t>
      </w:r>
      <w:r w:rsidR="008D5E69">
        <w:t>al</w:t>
      </w:r>
      <w:r>
        <w:t xml:space="preserve"> sessions</w:t>
      </w:r>
      <w:r w:rsidR="00730602">
        <w:t xml:space="preserve"> of</w:t>
      </w:r>
      <w:r>
        <w:t xml:space="preserve"> the House of Representatives and the Sena</w:t>
      </w:r>
      <w:r w:rsidR="002002EA">
        <w:t>te for the 2020</w:t>
      </w:r>
      <w:r w:rsidR="00730602">
        <w:t xml:space="preserve"> session of the General A</w:t>
      </w:r>
      <w:r>
        <w:t>ssembly and thereafter, no p</w:t>
      </w:r>
      <w:r w:rsidR="008D5E69">
        <w:t>erson may be selected as chairma</w:t>
      </w:r>
      <w:r>
        <w:t xml:space="preserve">n of </w:t>
      </w:r>
      <w:r>
        <w:lastRenderedPageBreak/>
        <w:t>a standing committee in either house who did not serve on that commit</w:t>
      </w:r>
      <w:r w:rsidR="00642A2F">
        <w:t>tee during the session of the General A</w:t>
      </w:r>
      <w:r>
        <w:t>ssembly immediately preceding.”</w:t>
      </w:r>
    </w:p>
    <w:p w:rsidR="00D138C9" w:rsidRDefault="00D13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12, Article III of the Constitution of this State, relating to officers and rules of the General Assembly and related matters</w:t>
      </w:r>
      <w:r w:rsidR="00730602">
        <w:t>,</w:t>
      </w:r>
      <w:r>
        <w:t xml:space="preserve"> be amended so as to provide that beginning with the organizational sessions</w:t>
      </w:r>
      <w:r w:rsidR="00730602">
        <w:t xml:space="preserve"> of</w:t>
      </w:r>
      <w:r>
        <w:t xml:space="preserve"> the House of Representatives and the Sena</w:t>
      </w:r>
      <w:r w:rsidR="002002EA">
        <w:t>te for the 2020</w:t>
      </w:r>
      <w:r w:rsidR="00730602">
        <w:t xml:space="preserve"> session of the General A</w:t>
      </w:r>
      <w:r>
        <w:t>ssembly and thereafter, no p</w:t>
      </w:r>
      <w:r w:rsidR="008D5E69">
        <w:t>erson may be selected as chairma</w:t>
      </w:r>
      <w:r>
        <w:t>n of a standing committee in either house who did not serve on that commi</w:t>
      </w:r>
      <w:r w:rsidR="00730602">
        <w:t>ttee during the session of the General A</w:t>
      </w:r>
      <w:r>
        <w:t>ssembly immediately preceding?</w:t>
      </w: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BC24E2" w:rsidRPr="00BC24E2">
        <w:t>‘</w:t>
      </w:r>
      <w:r>
        <w:t>Yes</w:t>
      </w:r>
      <w:r w:rsidR="00BC24E2" w:rsidRPr="00BC24E2">
        <w:t>’</w:t>
      </w:r>
      <w:r>
        <w:t xml:space="preserve">, and those voting against the question shall deposit a ballot with a check or cross mark in the square after the word </w:t>
      </w:r>
      <w:r w:rsidR="00BC24E2" w:rsidRPr="00BC24E2">
        <w:t>‘</w:t>
      </w:r>
      <w:r>
        <w:t>No</w:t>
      </w:r>
      <w:r w:rsidR="00BC24E2" w:rsidRPr="00BC24E2">
        <w:t>’</w:t>
      </w:r>
      <w:r>
        <w:t>.”</w:t>
      </w:r>
    </w:p>
    <w:p w:rsidR="00D138C9" w:rsidRDefault="00D138C9" w:rsidP="00D1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5155C">
        <w:t xml:space="preserve"> It is proposed that Section 12</w:t>
      </w:r>
      <w:r>
        <w:t>, Article III of the Constitution of this State be amended by adding a new paragraph at the end to read:</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2002EA"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the 2020</w:t>
      </w:r>
      <w:r w:rsidR="00DD1B2D">
        <w:t xml:space="preserve"> session of the General Assembly and thereafter, no person may serve as chairman of a particular standing co</w:t>
      </w:r>
      <w:r w:rsidR="00730602">
        <w:t>mmittee in either house of the General A</w:t>
      </w:r>
      <w:r w:rsidR="00DD1B2D">
        <w:t>ssembly for a period in excess of twelve consecutive years, not including any service as chairman to fill a vacancy in the office of chairman due to death, resignation, or removal.”</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12, Article III of the Constitution of this State, relating to officers and rules of the General Assembly and related</w:t>
      </w:r>
      <w:r w:rsidR="002002EA">
        <w:t xml:space="preserve"> matters beginning with the 2020</w:t>
      </w:r>
      <w:r>
        <w:t xml:space="preserve"> session of the General Assembly and thereafter, </w:t>
      </w:r>
      <w:r w:rsidR="001D23B5">
        <w:t xml:space="preserve">be amended so as to provide that </w:t>
      </w:r>
      <w:r>
        <w:t>no person may serve as chairman of a particular standing committee in eit</w:t>
      </w:r>
      <w:r w:rsidR="00730602">
        <w:t>her house of the General A</w:t>
      </w:r>
      <w:r>
        <w:t>ssembly for a period in excess of twelve consecutive years, not including any service as chairman to fill a vacancy in the office of chairman due to death, resignation, or removal?</w:t>
      </w: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1B2D" w:rsidRDefault="00DD1B2D" w:rsidP="00DD1B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D1B2D"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1B2D" w:rsidRPr="00A569D0" w:rsidRDefault="00DD1B2D" w:rsidP="00DD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BC24E2" w:rsidRPr="00BC24E2">
        <w:t>‘</w:t>
      </w:r>
      <w:r>
        <w:t>Yes</w:t>
      </w:r>
      <w:r w:rsidR="00BC24E2" w:rsidRPr="00BC24E2">
        <w:t>’</w:t>
      </w:r>
      <w:r>
        <w:t xml:space="preserve">, and those voting against the question shall deposit a ballot with a check or cross mark in the square after the word </w:t>
      </w:r>
      <w:r w:rsidR="00BC24E2" w:rsidRPr="00BC24E2">
        <w:t>‘</w:t>
      </w:r>
      <w:r>
        <w:t>No</w:t>
      </w:r>
      <w:r w:rsidR="00BC24E2" w:rsidRPr="00BC24E2">
        <w:t>’</w:t>
      </w:r>
      <w:r>
        <w:t>.”</w:t>
      </w:r>
    </w:p>
    <w:p w:rsidR="004A3D39" w:rsidRDefault="00BC24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56E6" w:rsidRDefault="003B56E6" w:rsidP="003B56E6">
      <w:pPr>
        <w:suppressAutoHyphens/>
      </w:pPr>
    </w:p>
    <w:sectPr w:rsidR="003B56E6" w:rsidSect="003B56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8C9" w:rsidRDefault="00D138C9" w:rsidP="009F0C77">
      <w:r>
        <w:separator/>
      </w:r>
    </w:p>
  </w:endnote>
  <w:endnote w:type="continuationSeparator" w:id="0">
    <w:p w:rsidR="00D138C9" w:rsidRDefault="00D13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F1F998-909E-4924-917B-736A5A1838FF}"/>
    <w:embedBold r:id="rId2" w:fontKey="{A3537B11-B947-4F2E-A244-B8AB5C2BB7E1}"/>
  </w:font>
  <w:font w:name="Calibri">
    <w:panose1 w:val="020F0502020204030204"/>
    <w:charset w:val="00"/>
    <w:family w:val="swiss"/>
    <w:pitch w:val="variable"/>
    <w:sig w:usb0="E00002FF" w:usb1="4000ACFF" w:usb2="00000001" w:usb3="00000000" w:csb0="0000019F" w:csb1="00000000"/>
    <w:embedRegular r:id="rId3" w:fontKey="{C03C5B12-1852-446B-8221-0FF9DF5FE6E6}"/>
  </w:font>
  <w:font w:name="Segoe UI">
    <w:panose1 w:val="020B0502040204020203"/>
    <w:charset w:val="00"/>
    <w:family w:val="swiss"/>
    <w:pitch w:val="variable"/>
    <w:sig w:usb0="E10022FF" w:usb1="C000E47F" w:usb2="00000029" w:usb3="00000000" w:csb0="000001DF" w:csb1="00000000"/>
    <w:embedRegular r:id="rId4" w:fontKey="{114B1486-165E-4A41-BA9F-8BF78C1FBB41}"/>
  </w:font>
  <w:font w:name="Wingdings">
    <w:panose1 w:val="05000000000000000000"/>
    <w:charset w:val="02"/>
    <w:family w:val="auto"/>
    <w:pitch w:val="variable"/>
    <w:sig w:usb0="00000000" w:usb1="10000000" w:usb2="00000000" w:usb3="00000000" w:csb0="80000000" w:csb1="00000000"/>
    <w:embedRegular r:id="rId5" w:fontKey="{3F32BD9F-37B8-4F3A-8E86-C47311DF056C}"/>
  </w:font>
  <w:font w:name="Cambria">
    <w:panose1 w:val="02040503050406030204"/>
    <w:charset w:val="00"/>
    <w:family w:val="roman"/>
    <w:pitch w:val="variable"/>
    <w:sig w:usb0="E00002FF" w:usb1="400004FF" w:usb2="00000000" w:usb3="00000000" w:csb0="0000019F" w:csb1="00000000"/>
    <w:embedRegular r:id="rId6" w:fontKey="{2F14D3EB-B84C-45B0-8DBC-D0D0C26C12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6E6" w:rsidRPr="007F1B76" w:rsidRDefault="003B56E6" w:rsidP="007F1B76">
    <w:pPr>
      <w:pStyle w:val="Footer"/>
      <w:tabs>
        <w:tab w:val="clear" w:pos="4680"/>
        <w:tab w:val="clear" w:pos="9360"/>
        <w:tab w:val="center" w:pos="2995"/>
      </w:tabs>
      <w:spacing w:before="120"/>
    </w:pPr>
    <w:r>
      <w:t>[4130]</w:t>
    </w:r>
    <w:r>
      <w:tab/>
    </w:r>
    <w:r>
      <w:fldChar w:fldCharType="begin"/>
    </w:r>
    <w:r>
      <w:instrText xml:space="preserve"> PAGE  \* MERGEFORMAT </w:instrText>
    </w:r>
    <w:r>
      <w:fldChar w:fldCharType="separate"/>
    </w:r>
    <w:r w:rsidR="00F717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8C9" w:rsidRDefault="00D138C9" w:rsidP="009F0C77">
      <w:r>
        <w:separator/>
      </w:r>
    </w:p>
  </w:footnote>
  <w:footnote w:type="continuationSeparator" w:id="0">
    <w:p w:rsidR="00D138C9" w:rsidRDefault="00D13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9SD17"/>
    <w:docVar w:name="CoverBillType" w:val="j"/>
    <w:docVar w:name="DocPath" w:val="L:\Council\bills\NL\13679SD17.DOCX"/>
    <w:docVar w:name="dvBillNumber" w:val="4130"/>
    <w:docVar w:name="dvBillNumberPrefix" w:val="H. "/>
    <w:docVar w:name="dvOriginalBody" w:val="House"/>
    <w:docVar w:name="dvSteno" w:val="NL"/>
    <w:docVar w:name="NameofBody" w:val="h"/>
    <w:docVar w:name="vGroup2" w:val="Council"/>
  </w:docVars>
  <w:rsids>
    <w:rsidRoot w:val="00E83FC9"/>
    <w:rsid w:val="00011869"/>
    <w:rsid w:val="00015CD6"/>
    <w:rsid w:val="00090F96"/>
    <w:rsid w:val="000D513B"/>
    <w:rsid w:val="000E0100"/>
    <w:rsid w:val="000E1785"/>
    <w:rsid w:val="000F40FA"/>
    <w:rsid w:val="001035F1"/>
    <w:rsid w:val="0010776B"/>
    <w:rsid w:val="001203AB"/>
    <w:rsid w:val="00133E66"/>
    <w:rsid w:val="001435A3"/>
    <w:rsid w:val="00146ED3"/>
    <w:rsid w:val="00151044"/>
    <w:rsid w:val="001A778A"/>
    <w:rsid w:val="001D08F2"/>
    <w:rsid w:val="001D23B5"/>
    <w:rsid w:val="001D3A58"/>
    <w:rsid w:val="001D525B"/>
    <w:rsid w:val="001D7F4F"/>
    <w:rsid w:val="002002EA"/>
    <w:rsid w:val="00205238"/>
    <w:rsid w:val="002321B6"/>
    <w:rsid w:val="00246A46"/>
    <w:rsid w:val="00250967"/>
    <w:rsid w:val="002543C8"/>
    <w:rsid w:val="0025541D"/>
    <w:rsid w:val="00262DC5"/>
    <w:rsid w:val="00281CCD"/>
    <w:rsid w:val="00284AAE"/>
    <w:rsid w:val="00293648"/>
    <w:rsid w:val="002E5912"/>
    <w:rsid w:val="00301B21"/>
    <w:rsid w:val="00325348"/>
    <w:rsid w:val="0032732C"/>
    <w:rsid w:val="00336AD0"/>
    <w:rsid w:val="0037079A"/>
    <w:rsid w:val="003B56E6"/>
    <w:rsid w:val="003C4DAB"/>
    <w:rsid w:val="003D01E8"/>
    <w:rsid w:val="003E5288"/>
    <w:rsid w:val="003F6D79"/>
    <w:rsid w:val="0041760A"/>
    <w:rsid w:val="00417C01"/>
    <w:rsid w:val="00421E90"/>
    <w:rsid w:val="004403BD"/>
    <w:rsid w:val="00461441"/>
    <w:rsid w:val="004809EE"/>
    <w:rsid w:val="00492421"/>
    <w:rsid w:val="004A3D39"/>
    <w:rsid w:val="004B439A"/>
    <w:rsid w:val="004E7D54"/>
    <w:rsid w:val="005273C6"/>
    <w:rsid w:val="00530A69"/>
    <w:rsid w:val="00545593"/>
    <w:rsid w:val="0055155C"/>
    <w:rsid w:val="00556EBF"/>
    <w:rsid w:val="00577C6C"/>
    <w:rsid w:val="005A62FE"/>
    <w:rsid w:val="005C2FE2"/>
    <w:rsid w:val="005E2BC9"/>
    <w:rsid w:val="00605102"/>
    <w:rsid w:val="006215AA"/>
    <w:rsid w:val="00642A2F"/>
    <w:rsid w:val="006913C9"/>
    <w:rsid w:val="0069470D"/>
    <w:rsid w:val="006D58AA"/>
    <w:rsid w:val="00711EDB"/>
    <w:rsid w:val="00730602"/>
    <w:rsid w:val="00734F00"/>
    <w:rsid w:val="00742047"/>
    <w:rsid w:val="007A70AE"/>
    <w:rsid w:val="007F1B76"/>
    <w:rsid w:val="008362E8"/>
    <w:rsid w:val="0085786E"/>
    <w:rsid w:val="008A1768"/>
    <w:rsid w:val="008A489F"/>
    <w:rsid w:val="008C47F7"/>
    <w:rsid w:val="008D5E69"/>
    <w:rsid w:val="008F0F33"/>
    <w:rsid w:val="008F4429"/>
    <w:rsid w:val="0094021A"/>
    <w:rsid w:val="009B44AF"/>
    <w:rsid w:val="009C6A0B"/>
    <w:rsid w:val="009D05FB"/>
    <w:rsid w:val="009F0C77"/>
    <w:rsid w:val="009F4DD1"/>
    <w:rsid w:val="00A02543"/>
    <w:rsid w:val="00A41684"/>
    <w:rsid w:val="00A64E80"/>
    <w:rsid w:val="00A72BCD"/>
    <w:rsid w:val="00A741D9"/>
    <w:rsid w:val="00A833AB"/>
    <w:rsid w:val="00A9741D"/>
    <w:rsid w:val="00AC34A2"/>
    <w:rsid w:val="00AD1C9A"/>
    <w:rsid w:val="00AD4B17"/>
    <w:rsid w:val="00B412D4"/>
    <w:rsid w:val="00BC24E2"/>
    <w:rsid w:val="00BE3C22"/>
    <w:rsid w:val="00C0345E"/>
    <w:rsid w:val="00C31C95"/>
    <w:rsid w:val="00C3483A"/>
    <w:rsid w:val="00C74E9D"/>
    <w:rsid w:val="00C826DD"/>
    <w:rsid w:val="00C82FD3"/>
    <w:rsid w:val="00C92819"/>
    <w:rsid w:val="00CA7BA0"/>
    <w:rsid w:val="00CC6B7B"/>
    <w:rsid w:val="00CD2089"/>
    <w:rsid w:val="00D138C9"/>
    <w:rsid w:val="00D73A67"/>
    <w:rsid w:val="00D970A9"/>
    <w:rsid w:val="00DA527A"/>
    <w:rsid w:val="00DD1B2D"/>
    <w:rsid w:val="00DF3845"/>
    <w:rsid w:val="00E41911"/>
    <w:rsid w:val="00E44B57"/>
    <w:rsid w:val="00E83FC9"/>
    <w:rsid w:val="00E92EEF"/>
    <w:rsid w:val="00EF2368"/>
    <w:rsid w:val="00F24442"/>
    <w:rsid w:val="00F26CEE"/>
    <w:rsid w:val="00F50AE3"/>
    <w:rsid w:val="00F655B7"/>
    <w:rsid w:val="00F656BA"/>
    <w:rsid w:val="00F67CF1"/>
    <w:rsid w:val="00F7171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0F041-3AA5-4C8A-9C31-7578E655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5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55C"/>
    <w:rPr>
      <w:rFonts w:ascii="Segoe UI" w:eastAsia="Times New Roman" w:hAnsi="Segoe UI" w:cs="Segoe UI"/>
      <w:sz w:val="18"/>
      <w:szCs w:val="18"/>
    </w:rPr>
  </w:style>
  <w:style w:type="character" w:styleId="Hyperlink">
    <w:name w:val="Hyperlink"/>
    <w:basedOn w:val="DefaultParagraphFont"/>
    <w:uiPriority w:val="99"/>
    <w:unhideWhenUsed/>
    <w:rsid w:val="003B56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30_201704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FE3A-D3B3-44AD-816E-75FD2A6BF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3</Pages>
  <Words>814</Words>
  <Characters>4197</Characters>
  <Application>Microsoft Office Word</Application>
  <DocSecurity>0</DocSecurity>
  <Lines>116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4130: General Assembly officers and rules - South Carolina Legislature Online</dc:title>
  <dc:creator>nancylee</dc:creator>
  <cp:lastModifiedBy>S Volk</cp:lastModifiedBy>
  <cp:revision>2</cp:revision>
  <cp:lastPrinted>2017-04-07T14:41:00Z</cp:lastPrinted>
  <dcterms:created xsi:type="dcterms:W3CDTF">2018-01-11T15:56:00Z</dcterms:created>
  <dcterms:modified xsi:type="dcterms:W3CDTF">2018-01-11T15:56:00Z</dcterms:modified>
</cp:coreProperties>
</file>