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1183">
        <w:rPr>
          <w:rFonts w:eastAsia="Times New Roman" w:cs="Times New Roman"/>
          <w:b/>
          <w:szCs w:val="20"/>
        </w:rPr>
        <w:t>South Carolina General Assembly</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1183">
        <w:rPr>
          <w:rFonts w:eastAsia="Times New Roman" w:cs="Times New Roman"/>
          <w:szCs w:val="20"/>
        </w:rPr>
        <w:t>122nd Session, 2017-2018</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183" w:rsidRPr="00C21183" w:rsidRDefault="00E00428"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A142, R151, H4977</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b/>
          <w:szCs w:val="20"/>
        </w:rPr>
        <w:t>STATUS INFORMATION</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szCs w:val="20"/>
        </w:rPr>
        <w:t>General Bill</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szCs w:val="20"/>
        </w:rPr>
        <w:t>Sponsors: Reps. G.M. Smith, Simrill and Rutherford</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szCs w:val="20"/>
        </w:rPr>
        <w:t>Document Path: l:\council\bills\ggs\22090zw18.docx</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szCs w:val="20"/>
        </w:rPr>
        <w:t>Companion/Similar bill(s): 107, 1120, 3159</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702C" w:rsidRDefault="00D3702C"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21, 2018</w:t>
      </w:r>
    </w:p>
    <w:p w:rsidR="00D3702C" w:rsidRDefault="00D3702C"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27, 2018</w:t>
      </w:r>
    </w:p>
    <w:p w:rsidR="00D3702C" w:rsidRDefault="00D3702C"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14, 2018</w:t>
      </w:r>
    </w:p>
    <w:p w:rsidR="00D3702C" w:rsidRDefault="00D3702C"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2018, Signed</w:t>
      </w:r>
    </w:p>
    <w:p w:rsidR="00D3702C" w:rsidRDefault="00D3702C"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1183">
        <w:rPr>
          <w:rFonts w:eastAsia="Times New Roman" w:cs="Times New Roman"/>
          <w:szCs w:val="20"/>
        </w:rPr>
        <w:t xml:space="preserve">Summary: </w:t>
      </w:r>
      <w:r w:rsidR="00A972F0">
        <w:rPr>
          <w:rFonts w:eastAsia="Times New Roman" w:cs="Times New Roman"/>
          <w:szCs w:val="20"/>
        </w:rPr>
        <w:t>Governor and Lieutenant Governor Restructuring</w:t>
      </w: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183" w:rsidRPr="00C21183" w:rsidRDefault="00C21183" w:rsidP="00C211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1183" w:rsidRPr="00C21183" w:rsidRDefault="00C21183" w:rsidP="00C21183">
      <w:pPr>
        <w:widowControl w:val="0"/>
        <w:tabs>
          <w:tab w:val="center" w:pos="590"/>
          <w:tab w:val="center" w:pos="1440"/>
          <w:tab w:val="left" w:pos="1872"/>
          <w:tab w:val="left" w:pos="9187"/>
        </w:tabs>
        <w:rPr>
          <w:rFonts w:eastAsia="Times New Roman" w:cs="Times New Roman"/>
          <w:szCs w:val="20"/>
        </w:rPr>
      </w:pPr>
      <w:r w:rsidRPr="00C21183">
        <w:rPr>
          <w:rFonts w:eastAsia="Times New Roman" w:cs="Times New Roman"/>
          <w:b/>
          <w:szCs w:val="20"/>
        </w:rPr>
        <w:t>HISTORY OF LEGISLATIVE ACTIONS</w:t>
      </w:r>
    </w:p>
    <w:p w:rsidR="00C21183" w:rsidRPr="00C21183" w:rsidRDefault="00C21183" w:rsidP="00C21183">
      <w:pPr>
        <w:widowControl w:val="0"/>
        <w:tabs>
          <w:tab w:val="center" w:pos="590"/>
          <w:tab w:val="center" w:pos="1440"/>
          <w:tab w:val="left" w:pos="1872"/>
          <w:tab w:val="left" w:pos="9187"/>
        </w:tabs>
        <w:rPr>
          <w:rFonts w:eastAsia="Times New Roman" w:cs="Times New Roman"/>
          <w:szCs w:val="20"/>
        </w:rPr>
      </w:pPr>
    </w:p>
    <w:p w:rsidR="00C21183" w:rsidRPr="00C21183" w:rsidRDefault="00C21183" w:rsidP="00C21183">
      <w:pPr>
        <w:widowControl w:val="0"/>
        <w:tabs>
          <w:tab w:val="center" w:pos="590"/>
          <w:tab w:val="center" w:pos="1440"/>
          <w:tab w:val="left" w:pos="1872"/>
          <w:tab w:val="left" w:pos="9187"/>
        </w:tabs>
        <w:rPr>
          <w:rFonts w:eastAsia="Times New Roman" w:cs="Times New Roman"/>
          <w:szCs w:val="20"/>
        </w:rPr>
      </w:pPr>
      <w:r w:rsidRPr="00C21183">
        <w:rPr>
          <w:rFonts w:eastAsia="Times New Roman" w:cs="Times New Roman"/>
          <w:szCs w:val="20"/>
          <w:u w:val="single"/>
        </w:rPr>
        <w:tab/>
        <w:t>Date</w:t>
      </w:r>
      <w:r w:rsidRPr="00C21183">
        <w:rPr>
          <w:rFonts w:eastAsia="Times New Roman" w:cs="Times New Roman"/>
          <w:szCs w:val="20"/>
          <w:u w:val="single"/>
        </w:rPr>
        <w:tab/>
        <w:t>Body</w:t>
      </w:r>
      <w:r w:rsidRPr="00C21183">
        <w:rPr>
          <w:rFonts w:eastAsia="Times New Roman" w:cs="Times New Roman"/>
          <w:szCs w:val="20"/>
          <w:u w:val="single"/>
        </w:rPr>
        <w:tab/>
        <w:t>Action Description with journal page number</w:t>
      </w:r>
      <w:r w:rsidRPr="00C21183">
        <w:rPr>
          <w:rFonts w:eastAsia="Times New Roman" w:cs="Times New Roman"/>
          <w:szCs w:val="20"/>
          <w:u w:val="single"/>
        </w:rPr>
        <w:tab/>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9E4832">
        <w:rPr>
          <w:rFonts w:cs="Times New Roman"/>
        </w:rPr>
        <w:t>Introduced, read</w:t>
      </w:r>
      <w:r>
        <w:rPr>
          <w:rFonts w:cs="Times New Roman"/>
        </w:rPr>
        <w:t xml:space="preserve"> first time, placed on calendar </w:t>
      </w:r>
      <w:r w:rsidRPr="009E4832">
        <w:rPr>
          <w:rFonts w:cs="Times New Roman"/>
        </w:rPr>
        <w:t>without reference (</w:t>
      </w:r>
      <w:hyperlink r:id="rId7" w:history="1">
        <w:r w:rsidRPr="009E4832">
          <w:rPr>
            <w:rStyle w:val="Hyperlink"/>
            <w:rFonts w:cs="Times New Roman"/>
          </w:rPr>
          <w:t>House Journal</w:t>
        </w:r>
        <w:r w:rsidRPr="009E4832">
          <w:rPr>
            <w:rStyle w:val="Hyperlink"/>
            <w:rFonts w:cs="Times New Roman"/>
          </w:rPr>
          <w:noBreakHyphen/>
          <w:t>page 13</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E4832">
        <w:rPr>
          <w:rFonts w:cs="Times New Roman"/>
        </w:rPr>
        <w:t>Read second time (</w:t>
      </w:r>
      <w:hyperlink r:id="rId8" w:history="1">
        <w:r w:rsidRPr="009E4832">
          <w:rPr>
            <w:rStyle w:val="Hyperlink"/>
            <w:rFonts w:cs="Times New Roman"/>
          </w:rPr>
          <w:t>House Journal</w:t>
        </w:r>
        <w:r w:rsidRPr="009E4832">
          <w:rPr>
            <w:rStyle w:val="Hyperlink"/>
            <w:rFonts w:cs="Times New Roman"/>
          </w:rPr>
          <w:noBreakHyphen/>
          <w:t>page 49</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E4832">
        <w:rPr>
          <w:rFonts w:cs="Times New Roman"/>
        </w:rPr>
        <w:t>Roll call Yeas</w:t>
      </w:r>
      <w:r>
        <w:rPr>
          <w:rFonts w:cs="Times New Roman"/>
        </w:rPr>
        <w:noBreakHyphen/>
      </w:r>
      <w:r w:rsidRPr="009E4832">
        <w:rPr>
          <w:rFonts w:cs="Times New Roman"/>
        </w:rPr>
        <w:t>107  Nays</w:t>
      </w:r>
      <w:r>
        <w:rPr>
          <w:rFonts w:cs="Times New Roman"/>
        </w:rPr>
        <w:noBreakHyphen/>
      </w:r>
      <w:r w:rsidRPr="009E4832">
        <w:rPr>
          <w:rFonts w:cs="Times New Roman"/>
        </w:rPr>
        <w:t>0 (</w:t>
      </w:r>
      <w:hyperlink r:id="rId9" w:history="1">
        <w:r w:rsidRPr="009E4832">
          <w:rPr>
            <w:rStyle w:val="Hyperlink"/>
            <w:rFonts w:cs="Times New Roman"/>
          </w:rPr>
          <w:t>House Journal</w:t>
        </w:r>
        <w:r w:rsidRPr="009E4832">
          <w:rPr>
            <w:rStyle w:val="Hyperlink"/>
            <w:rFonts w:cs="Times New Roman"/>
          </w:rPr>
          <w:noBreakHyphen/>
          <w:t>page 49</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9E4832">
        <w:rPr>
          <w:rFonts w:cs="Times New Roman"/>
        </w:rPr>
        <w:t>Unanimous co</w:t>
      </w:r>
      <w:r>
        <w:rPr>
          <w:rFonts w:cs="Times New Roman"/>
        </w:rPr>
        <w:t xml:space="preserve">nsent for third reading on next </w:t>
      </w:r>
      <w:r w:rsidRPr="009E4832">
        <w:rPr>
          <w:rFonts w:cs="Times New Roman"/>
        </w:rPr>
        <w:t>legislative day (</w:t>
      </w:r>
      <w:hyperlink r:id="rId10" w:history="1">
        <w:r w:rsidRPr="009E4832">
          <w:rPr>
            <w:rStyle w:val="Hyperlink"/>
            <w:rFonts w:cs="Times New Roman"/>
          </w:rPr>
          <w:t>House Journal</w:t>
        </w:r>
        <w:r w:rsidRPr="009E4832">
          <w:rPr>
            <w:rStyle w:val="Hyperlink"/>
            <w:rFonts w:cs="Times New Roman"/>
          </w:rPr>
          <w:noBreakHyphen/>
          <w:t>page 51</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9E4832">
        <w:rPr>
          <w:rFonts w:cs="Times New Roman"/>
        </w:rPr>
        <w:t>Scrivener's error corrected</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2/23/2018</w:t>
      </w:r>
      <w:r>
        <w:rPr>
          <w:rFonts w:cs="Times New Roman"/>
        </w:rPr>
        <w:tab/>
        <w:t>House</w:t>
      </w:r>
      <w:r>
        <w:rPr>
          <w:rFonts w:cs="Times New Roman"/>
        </w:rPr>
        <w:tab/>
      </w:r>
      <w:r w:rsidRPr="009E4832">
        <w:rPr>
          <w:rFonts w:cs="Times New Roman"/>
        </w:rPr>
        <w:t>Read third t</w:t>
      </w:r>
      <w:r>
        <w:rPr>
          <w:rFonts w:cs="Times New Roman"/>
        </w:rPr>
        <w:t xml:space="preserve">ime and sent to Senate </w:t>
      </w:r>
      <w:r w:rsidRPr="009E4832">
        <w:rPr>
          <w:rFonts w:cs="Times New Roman"/>
        </w:rPr>
        <w:t>(</w:t>
      </w:r>
      <w:hyperlink r:id="rId11" w:history="1">
        <w:r w:rsidRPr="009E4832">
          <w:rPr>
            <w:rStyle w:val="Hyperlink"/>
            <w:rFonts w:cs="Times New Roman"/>
          </w:rPr>
          <w:t>House Journal</w:t>
        </w:r>
        <w:r w:rsidRPr="009E4832">
          <w:rPr>
            <w:rStyle w:val="Hyperlink"/>
            <w:rFonts w:cs="Times New Roman"/>
          </w:rPr>
          <w:noBreakHyphen/>
          <w:t>page 3</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E4832">
        <w:rPr>
          <w:rFonts w:cs="Times New Roman"/>
        </w:rPr>
        <w:t>Introduced and read first time (</w:t>
      </w:r>
      <w:hyperlink r:id="rId12" w:history="1">
        <w:r w:rsidRPr="009E4832">
          <w:rPr>
            <w:rStyle w:val="Hyperlink"/>
            <w:rFonts w:cs="Times New Roman"/>
          </w:rPr>
          <w:t>Senate Journal</w:t>
        </w:r>
        <w:r w:rsidRPr="009E4832">
          <w:rPr>
            <w:rStyle w:val="Hyperlink"/>
            <w:rFonts w:cs="Times New Roman"/>
          </w:rPr>
          <w:noBreakHyphen/>
          <w:t>page 9</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Senate</w:t>
      </w:r>
      <w:r>
        <w:rPr>
          <w:rFonts w:cs="Times New Roman"/>
        </w:rPr>
        <w:tab/>
      </w:r>
      <w:r w:rsidRPr="009E4832">
        <w:rPr>
          <w:rFonts w:cs="Times New Roman"/>
        </w:rPr>
        <w:t>Ref</w:t>
      </w:r>
      <w:r>
        <w:rPr>
          <w:rFonts w:cs="Times New Roman"/>
        </w:rPr>
        <w:t xml:space="preserve">erred to Committee on </w:t>
      </w:r>
      <w:r w:rsidRPr="009E4832">
        <w:rPr>
          <w:rFonts w:cs="Times New Roman"/>
          <w:b/>
        </w:rPr>
        <w:t>Judiciary</w:t>
      </w:r>
      <w:r>
        <w:rPr>
          <w:rFonts w:cs="Times New Roman"/>
        </w:rPr>
        <w:t xml:space="preserve"> </w:t>
      </w:r>
      <w:r w:rsidRPr="009E4832">
        <w:rPr>
          <w:rFonts w:cs="Times New Roman"/>
        </w:rPr>
        <w:t>(</w:t>
      </w:r>
      <w:hyperlink r:id="rId13" w:history="1">
        <w:r w:rsidRPr="009E4832">
          <w:rPr>
            <w:rStyle w:val="Hyperlink"/>
            <w:rFonts w:cs="Times New Roman"/>
          </w:rPr>
          <w:t>Senate Journal</w:t>
        </w:r>
        <w:r w:rsidRPr="009E4832">
          <w:rPr>
            <w:rStyle w:val="Hyperlink"/>
            <w:rFonts w:cs="Times New Roman"/>
          </w:rPr>
          <w:noBreakHyphen/>
          <w:t>page 9</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9E4832">
        <w:rPr>
          <w:rFonts w:cs="Times New Roman"/>
        </w:rPr>
        <w:t>Po</w:t>
      </w:r>
      <w:r>
        <w:rPr>
          <w:rFonts w:cs="Times New Roman"/>
        </w:rPr>
        <w:t xml:space="preserve">lled out of committee </w:t>
      </w:r>
      <w:r w:rsidRPr="009E4832">
        <w:rPr>
          <w:rFonts w:cs="Times New Roman"/>
          <w:b/>
        </w:rPr>
        <w:t>Judiciary</w:t>
      </w:r>
      <w:r>
        <w:rPr>
          <w:rFonts w:cs="Times New Roman"/>
        </w:rPr>
        <w:t xml:space="preserve"> </w:t>
      </w:r>
      <w:r w:rsidRPr="009E4832">
        <w:rPr>
          <w:rFonts w:cs="Times New Roman"/>
        </w:rPr>
        <w:t>(</w:t>
      </w:r>
      <w:hyperlink r:id="rId14" w:history="1">
        <w:r w:rsidRPr="009E4832">
          <w:rPr>
            <w:rStyle w:val="Hyperlink"/>
            <w:rFonts w:cs="Times New Roman"/>
          </w:rPr>
          <w:t>Senate Journal</w:t>
        </w:r>
        <w:r w:rsidRPr="009E4832">
          <w:rPr>
            <w:rStyle w:val="Hyperlink"/>
            <w:rFonts w:cs="Times New Roman"/>
          </w:rPr>
          <w:noBreakHyphen/>
          <w:t>page 16</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9E4832">
        <w:rPr>
          <w:rFonts w:cs="Times New Roman"/>
        </w:rPr>
        <w:t>Commit</w:t>
      </w:r>
      <w:r>
        <w:rPr>
          <w:rFonts w:cs="Times New Roman"/>
        </w:rPr>
        <w:t xml:space="preserve">tee report: Favorable </w:t>
      </w:r>
      <w:r w:rsidRPr="009E4832">
        <w:rPr>
          <w:rFonts w:cs="Times New Roman"/>
          <w:b/>
        </w:rPr>
        <w:t>Judiciary</w:t>
      </w:r>
      <w:r>
        <w:rPr>
          <w:rFonts w:cs="Times New Roman"/>
        </w:rPr>
        <w:t xml:space="preserve"> </w:t>
      </w:r>
      <w:r w:rsidRPr="009E4832">
        <w:rPr>
          <w:rFonts w:cs="Times New Roman"/>
        </w:rPr>
        <w:t>(</w:t>
      </w:r>
      <w:hyperlink r:id="rId15" w:history="1">
        <w:r w:rsidRPr="009E4832">
          <w:rPr>
            <w:rStyle w:val="Hyperlink"/>
            <w:rFonts w:cs="Times New Roman"/>
          </w:rPr>
          <w:t>Senate Journal</w:t>
        </w:r>
        <w:r w:rsidRPr="009E4832">
          <w:rPr>
            <w:rStyle w:val="Hyperlink"/>
            <w:rFonts w:cs="Times New Roman"/>
          </w:rPr>
          <w:noBreakHyphen/>
          <w:t>page 16</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9E4832">
        <w:rPr>
          <w:rFonts w:cs="Times New Roman"/>
        </w:rPr>
        <w:t>Read second time (</w:t>
      </w:r>
      <w:hyperlink r:id="rId16" w:history="1">
        <w:r w:rsidRPr="009E4832">
          <w:rPr>
            <w:rStyle w:val="Hyperlink"/>
            <w:rFonts w:cs="Times New Roman"/>
          </w:rPr>
          <w:t>Senate Journal</w:t>
        </w:r>
        <w:r w:rsidRPr="009E4832">
          <w:rPr>
            <w:rStyle w:val="Hyperlink"/>
            <w:rFonts w:cs="Times New Roman"/>
          </w:rPr>
          <w:noBreakHyphen/>
          <w:t>page 13</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9E4832">
        <w:rPr>
          <w:rFonts w:cs="Times New Roman"/>
        </w:rPr>
        <w:t>Read third time and enrolled (</w:t>
      </w:r>
      <w:hyperlink r:id="rId17" w:history="1">
        <w:r w:rsidRPr="009E4832">
          <w:rPr>
            <w:rStyle w:val="Hyperlink"/>
            <w:rFonts w:cs="Times New Roman"/>
          </w:rPr>
          <w:t>Senate Journal</w:t>
        </w:r>
        <w:r w:rsidRPr="009E4832">
          <w:rPr>
            <w:rStyle w:val="Hyperlink"/>
            <w:rFonts w:cs="Times New Roman"/>
          </w:rPr>
          <w:noBreakHyphen/>
          <w:t>page 50</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9E4832">
        <w:rPr>
          <w:rFonts w:cs="Times New Roman"/>
        </w:rPr>
        <w:t>Roll call Ayes</w:t>
      </w:r>
      <w:r>
        <w:rPr>
          <w:rFonts w:cs="Times New Roman"/>
        </w:rPr>
        <w:noBreakHyphen/>
      </w:r>
      <w:r w:rsidRPr="009E4832">
        <w:rPr>
          <w:rFonts w:cs="Times New Roman"/>
        </w:rPr>
        <w:t>39  Nays</w:t>
      </w:r>
      <w:r>
        <w:rPr>
          <w:rFonts w:cs="Times New Roman"/>
        </w:rPr>
        <w:noBreakHyphen/>
      </w:r>
      <w:r w:rsidRPr="009E4832">
        <w:rPr>
          <w:rFonts w:cs="Times New Roman"/>
        </w:rPr>
        <w:t>0 (</w:t>
      </w:r>
      <w:hyperlink r:id="rId18" w:history="1">
        <w:r w:rsidRPr="009E4832">
          <w:rPr>
            <w:rStyle w:val="Hyperlink"/>
            <w:rFonts w:cs="Times New Roman"/>
          </w:rPr>
          <w:t>Senate Journal</w:t>
        </w:r>
        <w:r w:rsidRPr="009E4832">
          <w:rPr>
            <w:rStyle w:val="Hyperlink"/>
            <w:rFonts w:cs="Times New Roman"/>
          </w:rPr>
          <w:noBreakHyphen/>
          <w:t>page 62</w:t>
        </w:r>
      </w:hyperlink>
      <w:r w:rsidRPr="009E4832">
        <w:rPr>
          <w:rFonts w:cs="Times New Roman"/>
        </w:rPr>
        <w:t>)</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9E4832">
        <w:rPr>
          <w:rFonts w:cs="Times New Roman"/>
        </w:rPr>
        <w:t>Ratified R 151</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9E4832">
        <w:rPr>
          <w:rFonts w:cs="Times New Roman"/>
        </w:rPr>
        <w:t>Signed By Governor</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r>
      <w:r>
        <w:rPr>
          <w:rFonts w:cs="Times New Roman"/>
        </w:rPr>
        <w:tab/>
      </w:r>
      <w:r w:rsidRPr="009E4832">
        <w:rPr>
          <w:rFonts w:cs="Times New Roman"/>
        </w:rPr>
        <w:t>Effective date 03/15/18</w:t>
      </w:r>
    </w:p>
    <w:p w:rsidR="00E00428" w:rsidRDefault="00E00428" w:rsidP="00E00428">
      <w:pPr>
        <w:widowControl w:val="0"/>
        <w:tabs>
          <w:tab w:val="right" w:pos="1008"/>
          <w:tab w:val="left" w:pos="1152"/>
          <w:tab w:val="left" w:pos="1872"/>
          <w:tab w:val="left" w:pos="9187"/>
        </w:tabs>
        <w:ind w:left="2088" w:hanging="2088"/>
        <w:rPr>
          <w:rFonts w:cs="Times New Roman"/>
        </w:rPr>
      </w:pPr>
      <w:r>
        <w:rPr>
          <w:rFonts w:cs="Times New Roman"/>
        </w:rPr>
        <w:tab/>
        <w:t>3/26/2018</w:t>
      </w:r>
      <w:r>
        <w:rPr>
          <w:rFonts w:cs="Times New Roman"/>
        </w:rPr>
        <w:tab/>
      </w:r>
      <w:r>
        <w:rPr>
          <w:rFonts w:cs="Times New Roman"/>
        </w:rPr>
        <w:tab/>
      </w:r>
      <w:r w:rsidRPr="009E4832">
        <w:rPr>
          <w:rFonts w:cs="Times New Roman"/>
        </w:rPr>
        <w:t>Act No</w:t>
      </w:r>
      <w:r>
        <w:rPr>
          <w:rFonts w:cs="Times New Roman"/>
        </w:rPr>
        <w:t>. </w:t>
      </w:r>
      <w:r w:rsidRPr="009E4832">
        <w:rPr>
          <w:rFonts w:cs="Times New Roman"/>
        </w:rPr>
        <w:t>142</w:t>
      </w:r>
    </w:p>
    <w:p w:rsidR="00E00428" w:rsidRDefault="00E00428" w:rsidP="00E00428">
      <w:pPr>
        <w:widowControl w:val="0"/>
        <w:tabs>
          <w:tab w:val="right" w:pos="1008"/>
          <w:tab w:val="left" w:pos="1152"/>
          <w:tab w:val="left" w:pos="1872"/>
          <w:tab w:val="left" w:pos="9187"/>
        </w:tabs>
        <w:ind w:left="2088" w:hanging="2088"/>
        <w:rPr>
          <w:rFonts w:cs="Times New Roman"/>
        </w:rPr>
      </w:pPr>
    </w:p>
    <w:p w:rsidR="00C21183" w:rsidRPr="00C21183" w:rsidRDefault="00C21183" w:rsidP="00C21183">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C21183">
        <w:rPr>
          <w:rFonts w:eastAsia="Times New Roman" w:cs="Times New Roman"/>
          <w:szCs w:val="20"/>
        </w:rPr>
        <w:t xml:space="preserve">View the latest </w:t>
      </w:r>
      <w:hyperlink r:id="rId19" w:history="1">
        <w:r w:rsidRPr="00C21183">
          <w:rPr>
            <w:rFonts w:eastAsia="Times New Roman" w:cs="Times New Roman"/>
            <w:color w:val="0000FF" w:themeColor="hyperlink"/>
            <w:szCs w:val="20"/>
            <w:u w:val="single"/>
          </w:rPr>
          <w:t>legislative information</w:t>
        </w:r>
      </w:hyperlink>
      <w:r w:rsidRPr="00C21183">
        <w:rPr>
          <w:rFonts w:eastAsia="Times New Roman" w:cs="Times New Roman"/>
          <w:szCs w:val="20"/>
        </w:rPr>
        <w:t xml:space="preserve"> at the website</w:t>
      </w:r>
    </w:p>
    <w:p w:rsidR="00C21183" w:rsidRPr="00C21183" w:rsidRDefault="00C21183" w:rsidP="00C21183">
      <w:pPr>
        <w:widowControl w:val="0"/>
        <w:tabs>
          <w:tab w:val="right" w:pos="1008"/>
          <w:tab w:val="left" w:pos="1152"/>
          <w:tab w:val="left" w:pos="1872"/>
          <w:tab w:val="left" w:pos="9187"/>
        </w:tabs>
        <w:ind w:left="2088" w:hanging="2088"/>
        <w:rPr>
          <w:rFonts w:eastAsia="Times New Roman" w:cs="Times New Roman"/>
          <w:szCs w:val="20"/>
        </w:rPr>
      </w:pPr>
    </w:p>
    <w:p w:rsidR="00C21183" w:rsidRPr="00C21183" w:rsidRDefault="00C21183" w:rsidP="00C21183">
      <w:pPr>
        <w:widowControl w:val="0"/>
        <w:tabs>
          <w:tab w:val="right" w:pos="1008"/>
          <w:tab w:val="left" w:pos="1152"/>
          <w:tab w:val="left" w:pos="1872"/>
          <w:tab w:val="left" w:pos="9187"/>
        </w:tabs>
        <w:ind w:left="2088" w:hanging="2088"/>
        <w:rPr>
          <w:rFonts w:eastAsia="Times New Roman" w:cs="Times New Roman"/>
          <w:szCs w:val="20"/>
        </w:rPr>
      </w:pPr>
    </w:p>
    <w:p w:rsidR="00C21183" w:rsidRPr="00C21183" w:rsidRDefault="00C21183"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21183">
        <w:rPr>
          <w:rFonts w:eastAsia="Times New Roman" w:cs="Times New Roman"/>
          <w:b/>
          <w:szCs w:val="20"/>
        </w:rPr>
        <w:t>VERSIONS OF THIS BILL</w:t>
      </w:r>
    </w:p>
    <w:p w:rsidR="00C21183" w:rsidRPr="00C21183" w:rsidRDefault="00C21183"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1183" w:rsidRPr="00C21183" w:rsidRDefault="00E33E5F"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21183" w:rsidRPr="00C21183">
          <w:rPr>
            <w:rFonts w:eastAsia="Times New Roman" w:cs="Times New Roman"/>
            <w:color w:val="0000FF" w:themeColor="hyperlink"/>
            <w:szCs w:val="20"/>
            <w:u w:val="single"/>
          </w:rPr>
          <w:t>2/21/2018</w:t>
        </w:r>
      </w:hyperlink>
    </w:p>
    <w:p w:rsidR="00C21183" w:rsidRPr="00C21183" w:rsidRDefault="00E33E5F"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21183" w:rsidRPr="00C21183">
          <w:rPr>
            <w:rFonts w:eastAsia="Times New Roman" w:cs="Times New Roman"/>
            <w:color w:val="0000FF" w:themeColor="hyperlink"/>
            <w:szCs w:val="20"/>
            <w:u w:val="single"/>
          </w:rPr>
          <w:t>2/21/2018-A</w:t>
        </w:r>
      </w:hyperlink>
    </w:p>
    <w:p w:rsidR="00C21183" w:rsidRPr="00C21183" w:rsidRDefault="00E33E5F"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21183" w:rsidRPr="00C21183">
          <w:rPr>
            <w:rFonts w:eastAsia="Times New Roman" w:cs="Times New Roman"/>
            <w:color w:val="0000FF" w:themeColor="hyperlink"/>
            <w:szCs w:val="20"/>
            <w:u w:val="single"/>
          </w:rPr>
          <w:t>2/22/2018</w:t>
        </w:r>
      </w:hyperlink>
    </w:p>
    <w:p w:rsidR="00C21183" w:rsidRPr="00C21183" w:rsidRDefault="00E33E5F"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21183" w:rsidRPr="00C21183">
          <w:rPr>
            <w:rFonts w:eastAsia="Times New Roman" w:cs="Times New Roman"/>
            <w:color w:val="0000FF" w:themeColor="hyperlink"/>
            <w:szCs w:val="20"/>
            <w:u w:val="single"/>
          </w:rPr>
          <w:t>3/7/2018</w:t>
        </w:r>
      </w:hyperlink>
    </w:p>
    <w:p w:rsidR="00C21183" w:rsidRPr="00C21183" w:rsidRDefault="00C21183"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1183" w:rsidRDefault="00C21183" w:rsidP="00C211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1183" w:rsidSect="00C21183">
          <w:pgSz w:w="12240" w:h="15840" w:code="1"/>
          <w:pgMar w:top="1080" w:right="1440" w:bottom="1080" w:left="1440" w:header="720" w:footer="720" w:gutter="0"/>
          <w:pgNumType w:start="1"/>
          <w:cols w:space="720"/>
          <w:noEndnote/>
          <w:docGrid w:linePitch="360"/>
        </w:sectPr>
      </w:pP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(A142, R151, H4977)</w:t>
      </w:r>
    </w:p>
    <w:p w:rsidR="00B8466D" w:rsidRPr="008836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8466D" w:rsidRPr="00C21183"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1183">
        <w:rPr>
          <w:rFonts w:cs="Times New Roman"/>
          <w:b/>
          <w:color w:val="000000" w:themeColor="text1"/>
          <w:szCs w:val="36"/>
        </w:rPr>
        <w:t xml:space="preserve">AN ACT </w:t>
      </w:r>
      <w:r w:rsidRPr="00C21183">
        <w:rPr>
          <w:rFonts w:cs="Times New Roman"/>
          <w:b/>
          <w:u w:color="000000" w:themeColor="text1"/>
        </w:rPr>
        <w:t>T</w:t>
      </w:r>
      <w:r w:rsidRPr="00C21183">
        <w:rPr>
          <w:rFonts w:cs="Times New Roman"/>
          <w:b/>
        </w:rPr>
        <w:t>O AMEND THE CODE OF LAWS OF SOUTH CAROLINA, 1976, BY ADDING SECTION 1</w:t>
      </w:r>
      <w:r w:rsidRPr="00C21183">
        <w:rPr>
          <w:rFonts w:cs="Times New Roman"/>
          <w:b/>
        </w:rPr>
        <w:noBreakHyphen/>
        <w:t>3</w:t>
      </w:r>
      <w:r w:rsidRPr="00C21183">
        <w:rPr>
          <w:rFonts w:cs="Times New Roman"/>
          <w:b/>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C21183">
        <w:rPr>
          <w:rFonts w:cs="Times New Roman"/>
          <w:b/>
        </w:rPr>
        <w:noBreakHyphen/>
        <w:t>11</w:t>
      </w:r>
      <w:r w:rsidRPr="00C21183">
        <w:rPr>
          <w:rFonts w:cs="Times New Roman"/>
          <w:b/>
        </w:rPr>
        <w:noBreakHyphen/>
        <w:t>12 SO AS TO ESTABLISH THE PROCEDURE BY WHICH A PERSON NOMINATED FOR THE OFFICE OF GOVERNOR SELECTS A LIEUTENANT GOVERNOR AS A JOINT TICKET RUNNING MATE; BY ADDING SECTION 7</w:t>
      </w:r>
      <w:r w:rsidRPr="00C21183">
        <w:rPr>
          <w:rFonts w:cs="Times New Roman"/>
          <w:b/>
        </w:rPr>
        <w:noBreakHyphen/>
        <w:t>13</w:t>
      </w:r>
      <w:r w:rsidRPr="00C21183">
        <w:rPr>
          <w:rFonts w:cs="Times New Roman"/>
          <w:b/>
        </w:rPr>
        <w:noBreakHyphen/>
        <w:t>315 SO AS TO REQUIRE THE STATE ELECTION COMMISSION TO ENSURE THAT THE GOVERNOR AND LIEUTENANT GOVERNOR ARE ELECTED JOINTLY; BY ADDING SECTION 8</w:t>
      </w:r>
      <w:r w:rsidRPr="00C21183">
        <w:rPr>
          <w:rFonts w:cs="Times New Roman"/>
          <w:b/>
        </w:rPr>
        <w:noBreakHyphen/>
        <w:t>13</w:t>
      </w:r>
      <w:r w:rsidRPr="00C21183">
        <w:rPr>
          <w:rFonts w:cs="Times New Roman"/>
          <w:b/>
        </w:rPr>
        <w:noBreakHyphen/>
        <w:t>1301 SO AS TO PROVIDE THAT JOINTLY ELECTED CANDIDATES MUST BE CONSIDERED A SINGLE CANDIDATE FOR CONTRIBUTIONS AND ESTABLISHING A COMMITTEE; TO AMEND SECTION 8</w:t>
      </w:r>
      <w:r w:rsidRPr="00C21183">
        <w:rPr>
          <w:rFonts w:cs="Times New Roman"/>
          <w:b/>
        </w:rPr>
        <w:noBreakHyphen/>
        <w:t>13</w:t>
      </w:r>
      <w:r w:rsidRPr="00C21183">
        <w:rPr>
          <w:rFonts w:cs="Times New Roman"/>
          <w:b/>
        </w:rPr>
        <w:noBreakHyphen/>
        <w:t>1314, RELATING TO CONTRIBUTION LIMITATIONS, SO AS TO PROVIDE THAT WITHIN AN ELECTION CYCLE, CONTRIBUTIONS FOR JOINTLY ELECTED STATEWIDE CANDIDATES ARE THREE THOUSAND FIVE HUNDRED DOLLARS; TO AMEND SECTION 7</w:t>
      </w:r>
      <w:r w:rsidRPr="00C21183">
        <w:rPr>
          <w:rFonts w:cs="Times New Roman"/>
          <w:b/>
        </w:rPr>
        <w:noBreakHyphen/>
        <w:t>11</w:t>
      </w:r>
      <w:r w:rsidRPr="00C21183">
        <w:rPr>
          <w:rFonts w:cs="Times New Roman"/>
          <w:b/>
        </w:rPr>
        <w:noBreakHyphen/>
        <w:t>15, RELATING TO FILING AS A CANDIDATE FOR THE GENERAL ELECTION, SO AS TO PROVIDE, AMONG OTHER THINGS, IF MARCH THIRTIETH, THE DEADLINE FOR FILING IS ON A SATURDAY, SUNDAY, OR LEGAL HOLIDAY, THE TIME FOR FILING EXTENDS TO THE NEXT BUSINESS DAY; AND TO AMEND SECTION 7</w:t>
      </w:r>
      <w:r w:rsidRPr="00C21183">
        <w:rPr>
          <w:rFonts w:cs="Times New Roman"/>
          <w:b/>
        </w:rPr>
        <w:noBreakHyphen/>
        <w:t>13</w:t>
      </w:r>
      <w:r w:rsidRPr="00C21183">
        <w:rPr>
          <w:rFonts w:cs="Times New Roman"/>
          <w:b/>
        </w:rPr>
        <w:noBreakHyphen/>
        <w:t>45, RELATING TO THE ESTABLISHMENT OF HOURS FOR ACCEPTING CANDIDATE FILINGS, SO AS TO DELETE SPECIFIC REFERENCES TO THE NUMBER OF HOURS AND PROVIDE THAT FILINGS BE ACCEPTED DURING REGULAR BUSINESS HOURS ON REGULAR BUSINESS DAYS.</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7A5">
        <w:rPr>
          <w:rFonts w:cs="Times New Roman"/>
        </w:rPr>
        <w:t>Be it enacted by the General Assembly of the State of South Carolina:</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PART I</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Joint Election of Governor and Lieutenant Governor</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Pr>
          <w:rFonts w:cs="Times New Roman"/>
          <w:b/>
          <w:color w:val="000000" w:themeColor="text1"/>
          <w:u w:color="000000" w:themeColor="text1"/>
        </w:rPr>
        <w:lastRenderedPageBreak/>
        <w:t>Filling vacancy in Office of Lieutenant Governor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1.</w:t>
      </w:r>
      <w:r w:rsidRPr="00C457A5">
        <w:rPr>
          <w:rFonts w:cs="Times New Roman"/>
          <w:color w:val="000000" w:themeColor="text1"/>
          <w:u w:color="000000" w:themeColor="text1"/>
        </w:rPr>
        <w:tab/>
        <w:t>Article 3, Chapter 3, Title 1 of the 1976 Code is amended by adding:</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1</w:t>
      </w:r>
      <w:r w:rsidRPr="00C457A5">
        <w:rPr>
          <w:rFonts w:cs="Times New Roman"/>
          <w:color w:val="000000" w:themeColor="text1"/>
          <w:u w:color="000000" w:themeColor="text1"/>
        </w:rPr>
        <w:noBreakHyphen/>
        <w:t>3</w:t>
      </w:r>
      <w:r w:rsidRPr="00C457A5">
        <w:rPr>
          <w:rFonts w:cs="Times New Roman"/>
          <w:color w:val="000000" w:themeColor="text1"/>
          <w:u w:color="000000" w:themeColor="text1"/>
        </w:rPr>
        <w:noBreakHyphen/>
        <w:t>125.</w:t>
      </w:r>
      <w:r w:rsidRPr="00C457A5">
        <w:rPr>
          <w:rFonts w:cs="Times New Roman"/>
          <w:color w:val="000000" w:themeColor="text1"/>
          <w:u w:color="000000" w:themeColor="text1"/>
        </w:rPr>
        <w:tab/>
        <w:t>Beginning with the Lieutenant Governor elected in the 2018 General Election, in the case of the Lieutenant Governor’s impeachment, death, resignation, disqualification, disability, or removal from the State, the Governor, with the advice and consent of the Senate, shall appoint a successor to fulfill the unexpired term.”</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Joint election of Governor and Lieutenant Governor, qualifications and procedures</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2.</w:t>
      </w:r>
      <w:r w:rsidRPr="00C457A5">
        <w:rPr>
          <w:rFonts w:cs="Times New Roman"/>
          <w:color w:val="000000" w:themeColor="text1"/>
          <w:u w:color="000000" w:themeColor="text1"/>
        </w:rPr>
        <w:tab/>
        <w:t>Article 1, Chapter 11, Title 7 of the 1976 Code is amended by adding:</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12.</w:t>
      </w:r>
      <w:r w:rsidRPr="00C457A5">
        <w:rPr>
          <w:rFonts w:cs="Times New Roman"/>
          <w:color w:val="000000" w:themeColor="text1"/>
          <w:u w:color="000000" w:themeColor="text1"/>
        </w:rPr>
        <w:tab/>
        <w:t>(A)</w:t>
      </w:r>
      <w:r w:rsidRPr="00C457A5">
        <w:rPr>
          <w:rFonts w:cs="Times New Roman"/>
          <w:color w:val="000000" w:themeColor="text1"/>
          <w:u w:color="000000" w:themeColor="text1"/>
        </w:rPr>
        <w:tab/>
        <w:t>A person nominated for the Office of Governor by primary or convention, or seeking the Office of Governor as a petition candidate must designate a qualified elector to be elected jointly as Lieutenant Governor.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(B)</w:t>
      </w:r>
      <w:r w:rsidRPr="00C457A5">
        <w:rPr>
          <w:rFonts w:cs="Times New Roman"/>
          <w:color w:val="000000" w:themeColor="text1"/>
          <w:u w:color="000000" w:themeColor="text1"/>
        </w:rPr>
        <w:tab/>
        <w:t>A designee for Lieutenant Governor must possess all of the qualifications required to hold the Office of Governor.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(1)</w:t>
      </w:r>
      <w:r w:rsidRPr="00C457A5">
        <w:rPr>
          <w:rFonts w:cs="Times New Roman"/>
          <w:color w:val="000000" w:themeColor="text1"/>
          <w:u w:color="000000" w:themeColor="text1"/>
        </w:rPr>
        <w:tab/>
        <w:t>The appropriate political party shall determine if its gubernatorial candidate’s Lieutenant Governor designee is qualified.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The State Election Commission shall determine whether a gubernatorial petition candidate’s Lieutenant Governor designee is qualified.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(C)</w:t>
      </w:r>
      <w:r w:rsidRPr="00C457A5">
        <w:rPr>
          <w:rFonts w:cs="Times New Roman"/>
          <w:color w:val="000000" w:themeColor="text1"/>
          <w:u w:color="000000" w:themeColor="text1"/>
        </w:rPr>
        <w:tab/>
        <w:t>No later than August first, a gubernatorial candidate’s designation for Lieutenant Governor must be in writing and filed either with the appropriate political party, or, in the case of a petition candidate, with the State Election Commission.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(D)</w:t>
      </w:r>
      <w:r w:rsidRPr="00C457A5">
        <w:rPr>
          <w:rFonts w:cs="Times New Roman"/>
          <w:color w:val="000000" w:themeColor="text1"/>
          <w:u w:color="000000" w:themeColor="text1"/>
        </w:rPr>
        <w:tab/>
        <w:t>No later than August tenth, a Lieutenant Governor designee must provide: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(1)</w:t>
      </w:r>
      <w:r w:rsidRPr="00C457A5">
        <w:rPr>
          <w:rFonts w:cs="Times New Roman"/>
          <w:color w:val="000000" w:themeColor="text1"/>
          <w:u w:color="000000" w:themeColor="text1"/>
        </w:rPr>
        <w:tab/>
        <w:t>to the State Election Commission: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(a)</w:t>
      </w:r>
      <w:r w:rsidRPr="00C457A5">
        <w:rPr>
          <w:rFonts w:cs="Times New Roman"/>
          <w:color w:val="000000" w:themeColor="text1"/>
          <w:u w:color="000000" w:themeColor="text1"/>
        </w:rPr>
        <w:tab/>
        <w:t>a copy of the gubernatorial candidate’s written desig</w:t>
      </w:r>
      <w:r>
        <w:rPr>
          <w:rFonts w:cs="Times New Roman"/>
          <w:color w:val="000000" w:themeColor="text1"/>
          <w:u w:color="000000" w:themeColor="text1"/>
        </w:rPr>
        <w:t xml:space="preserve">nation for Lieutenant Governor; </w:t>
      </w:r>
      <w:r w:rsidRPr="00C457A5">
        <w:rPr>
          <w:rFonts w:cs="Times New Roman"/>
          <w:color w:val="000000" w:themeColor="text1"/>
          <w:u w:color="000000" w:themeColor="text1"/>
        </w:rPr>
        <w:t>and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(b)</w:t>
      </w:r>
      <w:r w:rsidRPr="00C457A5">
        <w:rPr>
          <w:rFonts w:cs="Times New Roman"/>
          <w:color w:val="000000" w:themeColor="text1"/>
          <w:u w:color="000000" w:themeColor="text1"/>
        </w:rPr>
        <w:tab/>
        <w:t>a completed statement of intention of candidacy; and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to the State Ethics Commission: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(a)</w:t>
      </w:r>
      <w:r w:rsidRPr="00C457A5">
        <w:rPr>
          <w:rFonts w:cs="Times New Roman"/>
          <w:color w:val="000000" w:themeColor="text1"/>
          <w:u w:color="000000" w:themeColor="text1"/>
        </w:rPr>
        <w:tab/>
        <w:t>a copy of the completed statement of intention of candidacy; and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(b)</w:t>
      </w:r>
      <w:r w:rsidRPr="00C457A5">
        <w:rPr>
          <w:rFonts w:cs="Times New Roman"/>
          <w:color w:val="000000" w:themeColor="text1"/>
          <w:u w:color="000000" w:themeColor="text1"/>
        </w:rPr>
        <w:tab/>
        <w:t>a current filed statement of economic interests.</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lastRenderedPageBreak/>
        <w:tab/>
        <w:t>(E)(1)</w:t>
      </w:r>
      <w:r w:rsidRPr="00C457A5">
        <w:rPr>
          <w:rFonts w:cs="Times New Roman"/>
          <w:color w:val="000000" w:themeColor="text1"/>
          <w:u w:color="000000" w:themeColor="text1"/>
        </w:rPr>
        <w:tab/>
        <w:t>If after being designated and before the general election the Lieutenant Governor candidate dies, becomes disqualified, or resigns for a legitimate nonpolitical reason as defined in 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50, the gubernatorial candidate must make a substitution for the Lieutenant Governor candidate no later than ten days after the death, disqualification, or resignation occurs in the format provided in subsection (C).</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If a Lieutenant Governor candidate is substituted as provided in item (1), the substituted Lieutenant Governor candidate must file the documents required in subsection (D) no later than ten days after the substitution is made.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(3)</w:t>
      </w:r>
      <w:r w:rsidRPr="00C457A5">
        <w:rPr>
          <w:rFonts w:cs="Times New Roman"/>
          <w:color w:val="000000" w:themeColor="text1"/>
          <w:u w:color="000000" w:themeColor="text1"/>
        </w:rPr>
        <w:tab/>
        <w:t>The substitutions authorized in items (1) and (2) may be made after the general election if the death, disqualification, or resignation occurs before the general election.  If the death, disqualification, or resignation occurs after the general election, the vacancy must be filled as provided in Section 1</w:t>
      </w:r>
      <w:r w:rsidRPr="00C457A5">
        <w:rPr>
          <w:rFonts w:cs="Times New Roman"/>
          <w:color w:val="000000" w:themeColor="text1"/>
          <w:u w:color="000000" w:themeColor="text1"/>
        </w:rPr>
        <w:noBreakHyphen/>
        <w:t>3</w:t>
      </w:r>
      <w:r w:rsidRPr="00C457A5">
        <w:rPr>
          <w:rFonts w:cs="Times New Roman"/>
          <w:color w:val="000000" w:themeColor="text1"/>
          <w:u w:color="000000" w:themeColor="text1"/>
        </w:rPr>
        <w:noBreakHyphen/>
        <w:t>125 by the Governor</w:t>
      </w:r>
      <w:r w:rsidRPr="00C457A5">
        <w:rPr>
          <w:rFonts w:cs="Times New Roman"/>
          <w:color w:val="000000" w:themeColor="text1"/>
          <w:u w:color="000000" w:themeColor="text1"/>
        </w:rPr>
        <w:noBreakHyphen/>
        <w:t>elect.</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(F)</w:t>
      </w:r>
      <w:r w:rsidRPr="00C457A5">
        <w:rPr>
          <w:rFonts w:cs="Times New Roman"/>
          <w:color w:val="000000" w:themeColor="text1"/>
          <w:u w:color="000000" w:themeColor="text1"/>
        </w:rPr>
        <w:tab/>
        <w:t>If the Lieutenant Governor candidate is not designated as provided in this section, the party or petition candidate for Governor shall not have his name placed on the ballot for the general election.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(G)</w:t>
      </w:r>
      <w:r w:rsidRPr="00C457A5">
        <w:rPr>
          <w:rFonts w:cs="Times New Roman"/>
          <w:color w:val="000000" w:themeColor="text1"/>
          <w:u w:color="000000" w:themeColor="text1"/>
        </w:rPr>
        <w:tab/>
        <w:t>A Lieutenant Governor candidate is not required to pay a separate filing fee.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(H)</w:t>
      </w:r>
      <w:r w:rsidRPr="00C457A5">
        <w:rPr>
          <w:rFonts w:cs="Times New Roman"/>
          <w:color w:val="000000" w:themeColor="text1"/>
          <w:u w:color="000000" w:themeColor="text1"/>
        </w:rPr>
        <w:tab/>
        <w:t>The provisions of Sections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10 and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210 are not applicable to a Lieutenant Governor candidate.</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(I)</w:t>
      </w:r>
      <w:r w:rsidRPr="00C457A5">
        <w:rPr>
          <w:rFonts w:cs="Times New Roman"/>
          <w:color w:val="000000" w:themeColor="text1"/>
          <w:u w:color="000000" w:themeColor="text1"/>
        </w:rPr>
        <w:tab/>
        <w:t>If a Lieutenant Governor candidate has solicited or received contributions for another elective office, he must comply with the provisions of Sections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1350 and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1352.  A contribution transferred to the single candidate committee of the Governor and Lieutenant Governor elected jointly must comply with the requirements of Section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1314(A).”</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State Election Commission to ensure joint election of Governor and Lieutenant Governor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3.</w:t>
      </w:r>
      <w:r w:rsidRPr="00C457A5">
        <w:rPr>
          <w:rFonts w:cs="Times New Roman"/>
          <w:color w:val="000000" w:themeColor="text1"/>
          <w:u w:color="000000" w:themeColor="text1"/>
        </w:rPr>
        <w:tab/>
        <w:t>Article 3, Chapter 13, Title 7 of the 1976 Code is amended by adding:</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315.</w:t>
      </w:r>
      <w:r w:rsidRPr="00C457A5">
        <w:rPr>
          <w:rFonts w:cs="Times New Roman"/>
          <w:color w:val="000000" w:themeColor="text1"/>
          <w:u w:color="000000" w:themeColor="text1"/>
        </w:rPr>
        <w:tab/>
        <w:t>The State Election Commission shall ensure that the Governor and Lieutenant Governor must be elected jointly so that each voter casts a single vote to elect a Governor and Lieutenant Governor.”</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PART II</w:t>
      </w:r>
    </w:p>
    <w:p w:rsidR="00B8466D" w:rsidRDefault="00B8466D" w:rsidP="00B8466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Campaign Contributions for Governor and Lieutenant Governor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Joint candidates for Governor and Lieutenant Governor to be considered a single candidate for purposes of Article 13, Chapter 13, Title 8 of the 1976 Code</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4.</w:t>
      </w:r>
      <w:r w:rsidRPr="00C457A5">
        <w:rPr>
          <w:rFonts w:cs="Times New Roman"/>
          <w:color w:val="000000" w:themeColor="text1"/>
          <w:u w:color="000000" w:themeColor="text1"/>
        </w:rPr>
        <w:tab/>
        <w:t>Article 13, Chapter 13, Title 8 of the 1976 Code is amended by adding:</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1301.</w:t>
      </w:r>
      <w:r w:rsidRPr="00C457A5">
        <w:rPr>
          <w:rFonts w:cs="Times New Roman"/>
          <w:color w:val="000000" w:themeColor="text1"/>
          <w:u w:color="000000" w:themeColor="text1"/>
        </w:rPr>
        <w:tab/>
        <w:t>For purposes of this article, candidates elected jointly as provided in Section 8, Article IV of the South Carolina Constitution, 1895, must be considered a single candidate.  The gubernatorial candidate is responsible for: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(1)</w:t>
      </w:r>
      <w:r w:rsidRPr="00C457A5">
        <w:rPr>
          <w:rFonts w:cs="Times New Roman"/>
          <w:color w:val="000000" w:themeColor="text1"/>
          <w:u w:color="000000" w:themeColor="text1"/>
        </w:rPr>
        <w:tab/>
        <w:t>establishing a single candidate committee for contributions solicited and received for the Governor and Lieutenant Governor elected jointly; and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(2)</w:t>
      </w:r>
      <w:r w:rsidRPr="00C457A5">
        <w:rPr>
          <w:rFonts w:cs="Times New Roman"/>
          <w:color w:val="000000" w:themeColor="text1"/>
          <w:u w:color="000000" w:themeColor="text1"/>
        </w:rPr>
        <w:tab/>
        <w:t>complying with the requirements of Article 13, Chapter 13, Title 8 for the committee established for the joint election.”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Campaign contribution limits and restrictions</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5.</w:t>
      </w:r>
      <w:r w:rsidRPr="00C457A5">
        <w:rPr>
          <w:rFonts w:cs="Times New Roman"/>
          <w:color w:val="000000" w:themeColor="text1"/>
          <w:u w:color="000000" w:themeColor="text1"/>
        </w:rPr>
        <w:tab/>
        <w:t>Section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1314 of the 1976 Code is amended to read: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1314.</w:t>
      </w:r>
      <w:r w:rsidRPr="00C457A5">
        <w:rPr>
          <w:rFonts w:cs="Times New Roman"/>
          <w:color w:val="000000" w:themeColor="text1"/>
          <w:u w:color="000000" w:themeColor="text1"/>
        </w:rPr>
        <w:tab/>
        <w:t>(A)</w:t>
      </w:r>
      <w:r w:rsidRPr="00C457A5">
        <w:rPr>
          <w:rFonts w:cs="Times New Roman"/>
          <w:color w:val="000000" w:themeColor="text1"/>
          <w:u w:color="000000" w:themeColor="text1"/>
        </w:rPr>
        <w:tab/>
        <w:t>Within an election cycle, a candidate or anyone acting on his behalf shall not solicit or accept, and a person shall not give or offer to give to a candidate or person acting on the candidate’s behalf:</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(1)</w:t>
      </w:r>
      <w:r w:rsidRPr="00C457A5">
        <w:rPr>
          <w:rFonts w:cs="Times New Roman"/>
          <w:color w:val="000000" w:themeColor="text1"/>
          <w:u w:color="000000" w:themeColor="text1"/>
        </w:rPr>
        <w:tab/>
        <w:t>a contribution which exceeds:</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(a)</w:t>
      </w:r>
      <w:r w:rsidRPr="00C457A5">
        <w:rPr>
          <w:rFonts w:cs="Times New Roman"/>
          <w:color w:val="000000" w:themeColor="text1"/>
          <w:u w:color="000000" w:themeColor="text1"/>
        </w:rPr>
        <w:tab/>
        <w:t>three thousand five hundred dollars in the case of a candidate for statewide office; 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(b)</w:t>
      </w:r>
      <w:r w:rsidRPr="00C457A5">
        <w:rPr>
          <w:rFonts w:cs="Times New Roman"/>
          <w:color w:val="000000" w:themeColor="text1"/>
          <w:u w:color="000000" w:themeColor="text1"/>
        </w:rPr>
        <w:tab/>
        <w:t>three thousand five hundred dollars in the aggregate for statewide candidates elected jointly pursuant to Section 8, Article IV of the South Carolina Constitution, 1895; 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r>
      <w:r w:rsidRPr="00C457A5">
        <w:rPr>
          <w:rFonts w:cs="Times New Roman"/>
          <w:color w:val="000000" w:themeColor="text1"/>
          <w:u w:color="000000" w:themeColor="text1"/>
        </w:rPr>
        <w:tab/>
        <w:t>(c)</w:t>
      </w:r>
      <w:r w:rsidRPr="00C457A5">
        <w:rPr>
          <w:rFonts w:cs="Times New Roman"/>
          <w:color w:val="000000" w:themeColor="text1"/>
          <w:u w:color="000000" w:themeColor="text1"/>
        </w:rPr>
        <w:tab/>
        <w:t>one thousand dollars in the case of a candidate for any other office;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a cash contribution from an individual unless the cash contribution does not exceed twenty</w:t>
      </w:r>
      <w:r w:rsidRPr="00C457A5">
        <w:rPr>
          <w:rFonts w:cs="Times New Roman"/>
          <w:color w:val="000000" w:themeColor="text1"/>
          <w:u w:color="000000" w:themeColor="text1"/>
        </w:rPr>
        <w:noBreakHyphen/>
        <w:t>five dollars and is accompanied by a record of the amount of the contribution and the name and address of the contributor;</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(3)</w:t>
      </w:r>
      <w:r w:rsidRPr="00C457A5">
        <w:rPr>
          <w:rFonts w:cs="Times New Roman"/>
          <w:color w:val="000000" w:themeColor="text1"/>
          <w:u w:color="000000" w:themeColor="text1"/>
        </w:rPr>
        <w:tab/>
        <w:t>a contribution from, whether directly or indirectly, a registered lobbyist if that lobbyist engages in lobbying the public office or public body for which the candidate is seeking election;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(4)</w:t>
      </w:r>
      <w:r w:rsidRPr="00C457A5">
        <w:rPr>
          <w:rFonts w:cs="Times New Roman"/>
          <w:color w:val="000000" w:themeColor="text1"/>
          <w:u w:color="000000" w:themeColor="text1"/>
        </w:rPr>
        <w:tab/>
        <w:t>contributions for two elective offices simultaneously, except as provided in Section 8</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1318.</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(B)</w:t>
      </w:r>
      <w:r w:rsidRPr="00C457A5">
        <w:rPr>
          <w:rFonts w:cs="Times New Roman"/>
          <w:color w:val="000000" w:themeColor="text1"/>
          <w:u w:color="000000" w:themeColor="text1"/>
        </w:rPr>
        <w:tab/>
        <w:t>The restrictions on contributio</w:t>
      </w:r>
      <w:r>
        <w:rPr>
          <w:rFonts w:cs="Times New Roman"/>
          <w:color w:val="000000" w:themeColor="text1"/>
          <w:u w:color="000000" w:themeColor="text1"/>
        </w:rPr>
        <w:t xml:space="preserve">ns in subsection (A)(1) and </w:t>
      </w:r>
      <w:r w:rsidRPr="00C457A5">
        <w:rPr>
          <w:rFonts w:cs="Times New Roman"/>
          <w:color w:val="000000" w:themeColor="text1"/>
          <w:u w:color="000000" w:themeColor="text1"/>
        </w:rPr>
        <w:t>(2) do not apply to a candidate making a contribution to his own campaign.”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PART III</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Time Extensions for Filing</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Qualifications to run as a candidate in general election</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6.</w:t>
      </w: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15 of the 1976 Code is amended to read: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15.</w:t>
      </w:r>
      <w:r w:rsidRPr="00C457A5">
        <w:rPr>
          <w:rFonts w:cs="Times New Roman"/>
          <w:color w:val="000000" w:themeColor="text1"/>
          <w:u w:color="000000" w:themeColor="text1"/>
        </w:rPr>
        <w:tab/>
        <w:t>(A)</w:t>
      </w:r>
      <w:r w:rsidRPr="00C457A5">
        <w:rPr>
          <w:rFonts w:cs="Times New Roman"/>
          <w:color w:val="000000" w:themeColor="text1"/>
          <w:u w:color="000000" w:themeColor="text1"/>
        </w:rPr>
        <w:tab/>
        <w:t>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  If March thirtieth is on a Saturday or Sunday, the time for filing extends to the next regular business day.  For purposes of this section and 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45, ‘next regular business day’ means a day that is not a Saturday, Sunday, or legal holiday.</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(1)</w:t>
      </w:r>
      <w:r w:rsidRPr="00C457A5">
        <w:rPr>
          <w:rFonts w:cs="Times New Roman"/>
          <w:color w:val="000000" w:themeColor="text1"/>
          <w:u w:color="000000" w:themeColor="text1"/>
        </w:rPr>
        <w:tab/>
        <w:t>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40.</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(3)</w:t>
      </w:r>
      <w:r w:rsidRPr="00C457A5">
        <w:rPr>
          <w:rFonts w:cs="Times New Roman"/>
          <w:color w:val="000000" w:themeColor="text1"/>
          <w:u w:color="000000" w:themeColor="text1"/>
        </w:rPr>
        <w:tab/>
        <w:t>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(B)</w:t>
      </w:r>
      <w:r w:rsidRPr="00C457A5">
        <w:rPr>
          <w:rFonts w:cs="Times New Roman"/>
          <w:color w:val="000000" w:themeColor="text1"/>
          <w:u w:color="000000" w:themeColor="text1"/>
        </w:rPr>
        <w:tab/>
        <w:t>Except as provided in this section, the board of voter registration and elections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A candidate’s name may not appear on a primary election ballot, convention slate of candidates, general election ballot, or special election ballot, except as otherwise provided by law, if (1) the candidate’s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40 and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350, as applicable.  The candidate’s name must appear if the candidate produces the signed and dated copy of his timely filed statement of intention of candidacy.  An error or omission by a person seeking to qualify as a candidate pursuant to this section who is not directly related to a constitutional or statutory qualification for that office must be construed in a manner that favors the person’s access to the ballot.</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(C)</w:t>
      </w:r>
      <w:r w:rsidRPr="00C457A5">
        <w:rPr>
          <w:rFonts w:cs="Times New Roman"/>
          <w:color w:val="000000" w:themeColor="text1"/>
          <w:u w:color="000000" w:themeColor="text1"/>
        </w:rPr>
        <w:tab/>
        <w:t>The statement of intention of candidacy required in this section and in 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or his agent must file a signed statement of intention of candidacy and the election commission with whom it is filed must stamp the statement with the date and time received, keep the original statement, provide a copy to the candidate, and provide a copy to the appropriate political party executive committee.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(D)</w:t>
      </w:r>
      <w:r w:rsidRPr="00C457A5">
        <w:rPr>
          <w:rFonts w:cs="Times New Roman"/>
          <w:color w:val="000000" w:themeColor="text1"/>
          <w:u w:color="000000" w:themeColor="text1"/>
        </w:rPr>
        <w:tab/>
        <w:t>The candidate or his agent must file a signed party pledge, as required pursuant to 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210, and the election commission with which it is filed must stamp the party pledge with the date and time received, provide a copy to the candidate, and provide a copy to the appropriate political party executive committee.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(E)</w:t>
      </w:r>
      <w:r w:rsidRPr="00C457A5">
        <w:rPr>
          <w:rFonts w:cs="Times New Roman"/>
          <w:color w:val="000000" w:themeColor="text1"/>
          <w:u w:color="000000" w:themeColor="text1"/>
        </w:rPr>
        <w:tab/>
        <w:t>The election commission with which the filing fee is filed must issue a receipt for the filing fee, stamp the receipt with the date and time the filing fee was received, provide a copy to the candidate or his agent, and provide a copy to the appropriate political executive party.  The filing fee must be made payable to the appropriate political party.</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(F)</w:t>
      </w:r>
      <w:r w:rsidRPr="00C457A5">
        <w:rPr>
          <w:rFonts w:cs="Times New Roman"/>
          <w:color w:val="000000" w:themeColor="text1"/>
          <w:u w:color="000000" w:themeColor="text1"/>
        </w:rPr>
        <w:tab/>
        <w:t>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(G)</w:t>
      </w:r>
      <w:r w:rsidRPr="00C457A5">
        <w:rPr>
          <w:rFonts w:cs="Times New Roman"/>
          <w:color w:val="000000" w:themeColor="text1"/>
          <w:u w:color="000000" w:themeColor="text1"/>
        </w:rPr>
        <w:tab/>
        <w:t>The county chairman of a political party and the chairman of the state executive committee of a political party may designate a person to observe the filings made at the election commission pursuant to this section.</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(H)</w:t>
      </w:r>
      <w:r w:rsidRPr="00C457A5">
        <w:rPr>
          <w:rFonts w:cs="Times New Roman"/>
          <w:color w:val="000000" w:themeColor="text1"/>
          <w:u w:color="000000" w:themeColor="text1"/>
        </w:rPr>
        <w:tab/>
        <w:t>The provisions of this section do not apply to nonpartisan school trustee elections in a school district where local law provisions provide for other dates and procedures for filing statements of candidacy or petitions, and to the extent the provisions of this section and the local law provisions conflict, the local law provisions control.”</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Acceptance of filings</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7.</w:t>
      </w: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45 of the 1976 Code is amended to read:</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t>“Section 7</w:t>
      </w:r>
      <w:r w:rsidRPr="00C457A5">
        <w:rPr>
          <w:rFonts w:cs="Times New Roman"/>
          <w:color w:val="000000" w:themeColor="text1"/>
          <w:u w:color="000000" w:themeColor="text1"/>
        </w:rPr>
        <w:noBreakHyphen/>
        <w:t>13</w:t>
      </w:r>
      <w:r w:rsidRPr="00C457A5">
        <w:rPr>
          <w:rFonts w:cs="Times New Roman"/>
          <w:color w:val="000000" w:themeColor="text1"/>
          <w:u w:color="000000" w:themeColor="text1"/>
        </w:rPr>
        <w:noBreakHyphen/>
        <w:t>45.</w:t>
      </w:r>
      <w:r w:rsidRPr="00C457A5">
        <w:rPr>
          <w:rFonts w:cs="Times New Roman"/>
          <w:color w:val="000000" w:themeColor="text1"/>
          <w:u w:color="000000" w:themeColor="text1"/>
        </w:rPr>
        <w:tab/>
        <w:t>In every general election year, the Executive Director of the State Election Commission and the director of each county board of voter registration and elections shall:</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(1)</w:t>
      </w:r>
      <w:r w:rsidRPr="00C457A5">
        <w:rPr>
          <w:rFonts w:cs="Times New Roman"/>
          <w:color w:val="000000" w:themeColor="text1"/>
          <w:u w:color="000000" w:themeColor="text1"/>
        </w:rPr>
        <w:tab/>
        <w:t>accept filings during the regular business hours on the regular business days of the filing period as required by Section 7</w:t>
      </w:r>
      <w:r w:rsidRPr="00C457A5">
        <w:rPr>
          <w:rFonts w:cs="Times New Roman"/>
          <w:color w:val="000000" w:themeColor="text1"/>
          <w:u w:color="000000" w:themeColor="text1"/>
        </w:rPr>
        <w:noBreakHyphen/>
        <w:t>11</w:t>
      </w:r>
      <w:r w:rsidRPr="00C457A5">
        <w:rPr>
          <w:rFonts w:cs="Times New Roman"/>
          <w:color w:val="000000" w:themeColor="text1"/>
          <w:u w:color="000000" w:themeColor="text1"/>
        </w:rPr>
        <w:noBreakHyphen/>
        <w:t>15;</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57A5">
        <w:rPr>
          <w:rFonts w:cs="Times New Roman"/>
          <w:color w:val="000000" w:themeColor="text1"/>
          <w:u w:color="000000" w:themeColor="text1"/>
        </w:rPr>
        <w:tab/>
      </w:r>
      <w:r w:rsidRPr="00C457A5">
        <w:rPr>
          <w:rFonts w:cs="Times New Roman"/>
          <w:color w:val="000000" w:themeColor="text1"/>
          <w:u w:color="000000" w:themeColor="text1"/>
        </w:rPr>
        <w:tab/>
        <w:t>(2)</w:t>
      </w:r>
      <w:r w:rsidRPr="00C457A5">
        <w:rPr>
          <w:rFonts w:cs="Times New Roman"/>
          <w:color w:val="000000" w:themeColor="text1"/>
          <w:u w:color="000000" w:themeColor="text1"/>
        </w:rPr>
        <w:tab/>
        <w:t>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PART IV</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C457A5">
        <w:rPr>
          <w:rFonts w:cs="Times New Roman"/>
          <w:color w:val="000000" w:themeColor="text1"/>
          <w:u w:color="000000" w:themeColor="text1"/>
        </w:rPr>
        <w:t>Effective Dates</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B8466D" w:rsidRPr="008D3068"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themeColor="text1"/>
          <w:u w:color="000000" w:themeColor="text1"/>
        </w:rPr>
      </w:pPr>
      <w:r>
        <w:rPr>
          <w:rFonts w:cs="Times New Roman"/>
          <w:b/>
          <w:color w:val="000000" w:themeColor="text1"/>
          <w:u w:color="000000" w:themeColor="text1"/>
        </w:rPr>
        <w:t>Time effective</w:t>
      </w: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8466D" w:rsidRPr="00C457A5"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57A5">
        <w:rPr>
          <w:rFonts w:cs="Times New Roman"/>
          <w:color w:val="000000" w:themeColor="text1"/>
          <w:u w:color="000000" w:themeColor="text1"/>
        </w:rPr>
        <w:t>SECTION</w:t>
      </w:r>
      <w:r w:rsidRPr="00C457A5">
        <w:rPr>
          <w:rFonts w:cs="Times New Roman"/>
          <w:color w:val="000000" w:themeColor="text1"/>
          <w:u w:color="000000" w:themeColor="text1"/>
        </w:rPr>
        <w:tab/>
        <w:t>8.</w:t>
      </w:r>
      <w:r w:rsidRPr="00C457A5">
        <w:rPr>
          <w:rFonts w:cs="Times New Roman"/>
          <w:color w:val="000000" w:themeColor="text1"/>
          <w:u w:color="000000" w:themeColor="text1"/>
        </w:rPr>
        <w:tab/>
        <w:t>This act takes effect upon approval by the Governor.</w:t>
      </w: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8466D" w:rsidRDefault="00B8466D"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March, 2018.</w:t>
      </w:r>
    </w:p>
    <w:p w:rsidR="00B8466D" w:rsidRDefault="00B8466D" w:rsidP="00B8466D">
      <w:pPr>
        <w:jc w:val="both"/>
        <w:rPr>
          <w:color w:val="000000" w:themeColor="text1"/>
        </w:rPr>
      </w:pPr>
    </w:p>
    <w:p w:rsidR="00B8466D" w:rsidRDefault="00B8466D" w:rsidP="00B8466D">
      <w:pPr>
        <w:jc w:val="both"/>
        <w:rPr>
          <w:color w:val="000000" w:themeColor="text1"/>
        </w:rPr>
      </w:pPr>
      <w:r>
        <w:rPr>
          <w:color w:val="000000" w:themeColor="text1"/>
        </w:rPr>
        <w:t>Approved the 15</w:t>
      </w:r>
      <w:r w:rsidRPr="00C02834">
        <w:rPr>
          <w:color w:val="000000" w:themeColor="text1"/>
          <w:vertAlign w:val="superscript"/>
        </w:rPr>
        <w:t>th</w:t>
      </w:r>
      <w:r>
        <w:rPr>
          <w:color w:val="000000" w:themeColor="text1"/>
        </w:rPr>
        <w:t xml:space="preserve"> day of March, 2018. </w:t>
      </w:r>
    </w:p>
    <w:p w:rsidR="00B8466D" w:rsidRDefault="00B8466D" w:rsidP="00B8466D">
      <w:pPr>
        <w:jc w:val="center"/>
        <w:rPr>
          <w:color w:val="000000" w:themeColor="text1"/>
        </w:rPr>
      </w:pPr>
    </w:p>
    <w:p w:rsidR="00B8466D" w:rsidRDefault="00B8466D" w:rsidP="00B8466D">
      <w:pPr>
        <w:jc w:val="center"/>
        <w:rPr>
          <w:color w:val="000000" w:themeColor="text1"/>
        </w:rPr>
      </w:pPr>
      <w:r>
        <w:rPr>
          <w:color w:val="000000" w:themeColor="text1"/>
        </w:rPr>
        <w:t>__________</w:t>
      </w:r>
    </w:p>
    <w:p w:rsidR="00C21183" w:rsidRPr="001E5C21" w:rsidRDefault="00C21183" w:rsidP="00B84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1183" w:rsidRPr="001E5C21" w:rsidSect="00C21183">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4E" w:rsidRDefault="00735F4E" w:rsidP="007D5FAC">
      <w:r>
        <w:separator/>
      </w:r>
    </w:p>
  </w:endnote>
  <w:endnote w:type="continuationSeparator" w:id="0">
    <w:p w:rsidR="00735F4E" w:rsidRDefault="00735F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83" w:rsidRPr="00C21183" w:rsidRDefault="00C21183" w:rsidP="00C211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972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83" w:rsidRDefault="00C21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4E" w:rsidRDefault="00735F4E" w:rsidP="007D5FAC">
      <w:r>
        <w:separator/>
      </w:r>
    </w:p>
  </w:footnote>
  <w:footnote w:type="continuationSeparator" w:id="0">
    <w:p w:rsidR="00735F4E" w:rsidRDefault="00735F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977"/>
    <w:docVar w:name="ActSecretary" w:val="Huth"/>
    <w:docVar w:name="ActSIdno" w:val="(159)  4977ZW18"/>
    <w:docVar w:name="clipname" w:val="4977ZW18"/>
    <w:docVar w:name="dvBillNumber" w:val="4977"/>
    <w:docVar w:name="dvBillNumberPrefix" w:val="H"/>
    <w:docVar w:name="dvOriginalBody" w:val="House"/>
    <w:docVar w:name="HOUSEACTFULLPATH" w:val="L:\COUNCIL\ACTS\4977ZW18.DOCX"/>
    <w:docVar w:name="OrigHOUSEBillNo" w:val="4977"/>
    <w:docVar w:name="WhatActtype" w:val="AN ACT"/>
  </w:docVars>
  <w:rsids>
    <w:rsidRoot w:val="00735F4E"/>
    <w:rsid w:val="00002DE0"/>
    <w:rsid w:val="00020349"/>
    <w:rsid w:val="00020977"/>
    <w:rsid w:val="00021B0B"/>
    <w:rsid w:val="00035CE2"/>
    <w:rsid w:val="00040C05"/>
    <w:rsid w:val="0004579B"/>
    <w:rsid w:val="00051B4F"/>
    <w:rsid w:val="00060E60"/>
    <w:rsid w:val="00066B0D"/>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CCC"/>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37FD"/>
    <w:rsid w:val="001B65B6"/>
    <w:rsid w:val="001B78F9"/>
    <w:rsid w:val="001B7FF5"/>
    <w:rsid w:val="001C390F"/>
    <w:rsid w:val="001C603D"/>
    <w:rsid w:val="001C6957"/>
    <w:rsid w:val="001D0755"/>
    <w:rsid w:val="001D279C"/>
    <w:rsid w:val="001D6463"/>
    <w:rsid w:val="001E47D6"/>
    <w:rsid w:val="001E5C21"/>
    <w:rsid w:val="001F1A6E"/>
    <w:rsid w:val="001F1CCC"/>
    <w:rsid w:val="001F36BF"/>
    <w:rsid w:val="001F6BF8"/>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15F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060"/>
    <w:rsid w:val="00400828"/>
    <w:rsid w:val="00412B47"/>
    <w:rsid w:val="00412C45"/>
    <w:rsid w:val="004157C4"/>
    <w:rsid w:val="0041760A"/>
    <w:rsid w:val="00417A9C"/>
    <w:rsid w:val="0042124C"/>
    <w:rsid w:val="00423310"/>
    <w:rsid w:val="00427BCB"/>
    <w:rsid w:val="00430DA3"/>
    <w:rsid w:val="00432E09"/>
    <w:rsid w:val="00435D03"/>
    <w:rsid w:val="004374A9"/>
    <w:rsid w:val="00442A1E"/>
    <w:rsid w:val="00445A20"/>
    <w:rsid w:val="00447C2D"/>
    <w:rsid w:val="0045270B"/>
    <w:rsid w:val="004666F5"/>
    <w:rsid w:val="00472A5B"/>
    <w:rsid w:val="00475FAD"/>
    <w:rsid w:val="00480690"/>
    <w:rsid w:val="0048164E"/>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718"/>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EF7"/>
    <w:rsid w:val="005C45D1"/>
    <w:rsid w:val="005C4B9E"/>
    <w:rsid w:val="005C5915"/>
    <w:rsid w:val="005D50CE"/>
    <w:rsid w:val="005D5723"/>
    <w:rsid w:val="005D6054"/>
    <w:rsid w:val="005E07AD"/>
    <w:rsid w:val="005E143E"/>
    <w:rsid w:val="005E36AC"/>
    <w:rsid w:val="005E7A24"/>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9DA"/>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5F4E"/>
    <w:rsid w:val="00737039"/>
    <w:rsid w:val="007373C7"/>
    <w:rsid w:val="00740BEB"/>
    <w:rsid w:val="007469F9"/>
    <w:rsid w:val="0074783A"/>
    <w:rsid w:val="007514EF"/>
    <w:rsid w:val="00765D0A"/>
    <w:rsid w:val="00770ADE"/>
    <w:rsid w:val="007746C2"/>
    <w:rsid w:val="0077597C"/>
    <w:rsid w:val="00775B87"/>
    <w:rsid w:val="00784A23"/>
    <w:rsid w:val="007946C3"/>
    <w:rsid w:val="00796587"/>
    <w:rsid w:val="007A44AD"/>
    <w:rsid w:val="007A4BCD"/>
    <w:rsid w:val="007A73EA"/>
    <w:rsid w:val="007A7F6B"/>
    <w:rsid w:val="007B0E40"/>
    <w:rsid w:val="007B296A"/>
    <w:rsid w:val="007B2D27"/>
    <w:rsid w:val="007B59FD"/>
    <w:rsid w:val="007C3D08"/>
    <w:rsid w:val="007C3EC8"/>
    <w:rsid w:val="007C7B7F"/>
    <w:rsid w:val="007C7FDC"/>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0F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3068"/>
    <w:rsid w:val="008D6D39"/>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1A97"/>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7791"/>
    <w:rsid w:val="00A61397"/>
    <w:rsid w:val="00A62F8F"/>
    <w:rsid w:val="00A64E80"/>
    <w:rsid w:val="00A73974"/>
    <w:rsid w:val="00A74007"/>
    <w:rsid w:val="00A96A62"/>
    <w:rsid w:val="00A972F0"/>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465A"/>
    <w:rsid w:val="00B60515"/>
    <w:rsid w:val="00B62CAB"/>
    <w:rsid w:val="00B678FA"/>
    <w:rsid w:val="00B72ED3"/>
    <w:rsid w:val="00B73571"/>
    <w:rsid w:val="00B80C16"/>
    <w:rsid w:val="00B83DA1"/>
    <w:rsid w:val="00B8466D"/>
    <w:rsid w:val="00B846E9"/>
    <w:rsid w:val="00B92CEA"/>
    <w:rsid w:val="00BA7F09"/>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183"/>
    <w:rsid w:val="00C216F6"/>
    <w:rsid w:val="00C230AF"/>
    <w:rsid w:val="00C34674"/>
    <w:rsid w:val="00C3483A"/>
    <w:rsid w:val="00C45263"/>
    <w:rsid w:val="00C46AB4"/>
    <w:rsid w:val="00C50C67"/>
    <w:rsid w:val="00C55195"/>
    <w:rsid w:val="00C7071A"/>
    <w:rsid w:val="00C748CB"/>
    <w:rsid w:val="00C74E9D"/>
    <w:rsid w:val="00C81812"/>
    <w:rsid w:val="00C837F6"/>
    <w:rsid w:val="00C92B7D"/>
    <w:rsid w:val="00C933B5"/>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02C"/>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428"/>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B85"/>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588FE9F3-C045-4465-9486-D5EE0B67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11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C0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EF7"/>
    <w:rPr>
      <w:rFonts w:ascii="Segoe UI" w:hAnsi="Segoe UI" w:cs="Segoe UI"/>
      <w:sz w:val="18"/>
      <w:szCs w:val="18"/>
    </w:rPr>
  </w:style>
  <w:style w:type="table" w:styleId="TableGrid">
    <w:name w:val="Table Grid"/>
    <w:basedOn w:val="TableNormal"/>
    <w:uiPriority w:val="59"/>
    <w:rsid w:val="00860FD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118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D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22.docx" TargetMode="External"/><Relationship Id="rId13" Type="http://schemas.openxmlformats.org/officeDocument/2006/relationships/hyperlink" Target="file:///h:\sj\20180227.docx" TargetMode="External"/><Relationship Id="rId18" Type="http://schemas.openxmlformats.org/officeDocument/2006/relationships/hyperlink" Target="file:///h:\sj\20180314.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7-18\4977_20180221A.docx" TargetMode="External"/><Relationship Id="rId7" Type="http://schemas.openxmlformats.org/officeDocument/2006/relationships/hyperlink" Target="file:///h:\hj\20180221.docx" TargetMode="External"/><Relationship Id="rId12" Type="http://schemas.openxmlformats.org/officeDocument/2006/relationships/hyperlink" Target="file:///h:\sj\20180227.docx" TargetMode="External"/><Relationship Id="rId17" Type="http://schemas.openxmlformats.org/officeDocument/2006/relationships/hyperlink" Target="file:///h:\sj\20180314.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308.docx" TargetMode="External"/><Relationship Id="rId20" Type="http://schemas.openxmlformats.org/officeDocument/2006/relationships/hyperlink" Target="file:///p:\pprever\2017-18\4977_201802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3.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307.docx" TargetMode="External"/><Relationship Id="rId23" Type="http://schemas.openxmlformats.org/officeDocument/2006/relationships/hyperlink" Target="file:///p:\pprever\2017-18\4977_20180307.docx" TargetMode="External"/><Relationship Id="rId10" Type="http://schemas.openxmlformats.org/officeDocument/2006/relationships/hyperlink" Target="file:///h:\hj\20180222.docx" TargetMode="External"/><Relationship Id="rId19" Type="http://schemas.openxmlformats.org/officeDocument/2006/relationships/hyperlink" Target="http://www.scstatehouse.gov/billsearch.php?billnumbers=4977&amp;session=122&amp;summary=B" TargetMode="External"/><Relationship Id="rId4" Type="http://schemas.openxmlformats.org/officeDocument/2006/relationships/webSettings" Target="webSettings.xml"/><Relationship Id="rId9" Type="http://schemas.openxmlformats.org/officeDocument/2006/relationships/hyperlink" Target="file:///h:\hj\20180222.docx" TargetMode="External"/><Relationship Id="rId14" Type="http://schemas.openxmlformats.org/officeDocument/2006/relationships/hyperlink" Target="file:///h:\sj\20180307.docx" TargetMode="External"/><Relationship Id="rId22" Type="http://schemas.openxmlformats.org/officeDocument/2006/relationships/hyperlink" Target="file:///p:\pprever\2017-18\4977_2018022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F91F-D1A6-4E27-9DED-EC5B9BD2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17E79760.dotm</Template>
  <TotalTime>0</TotalTime>
  <Pages>4</Pages>
  <Words>2598</Words>
  <Characters>13881</Characters>
  <Application>Microsoft Office Word</Application>
  <DocSecurity>0</DocSecurity>
  <Lines>351</Lines>
  <Paragraphs>115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4977: Governor and Lieutenant Governor Restructuring - South Carolina Legislature Online</dc:title>
  <dc:subject/>
  <dc:creator>%USERNAME%</dc:creator>
  <cp:keywords/>
  <dc:description/>
  <cp:lastModifiedBy>S Volk</cp:lastModifiedBy>
  <cp:revision>2</cp:revision>
  <cp:lastPrinted>2018-03-15T13:39:00Z</cp:lastPrinted>
  <dcterms:created xsi:type="dcterms:W3CDTF">2018-03-28T21:01:00Z</dcterms:created>
  <dcterms:modified xsi:type="dcterms:W3CDTF">2018-03-28T21:01:00Z</dcterms:modified>
</cp:coreProperties>
</file>