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8BD" w:rsidRDefault="00ED58BD" w:rsidP="00ED58BD">
      <w:pPr>
        <w:widowControl w:val="0"/>
        <w:jc w:val="center"/>
      </w:pPr>
      <w:r w:rsidRPr="00ED58BD">
        <w:rPr>
          <w:b/>
        </w:rPr>
        <w:t>South Carolina General Assembly</w:t>
      </w:r>
    </w:p>
    <w:p w:rsidR="00ED58BD" w:rsidRDefault="00ED58BD" w:rsidP="00ED58BD">
      <w:pPr>
        <w:widowControl w:val="0"/>
        <w:jc w:val="center"/>
      </w:pPr>
      <w:r>
        <w:t>122nd Session, 2017-2018</w:t>
      </w:r>
    </w:p>
    <w:p w:rsidR="00ED58BD" w:rsidRDefault="00ED58BD" w:rsidP="00ED58BD">
      <w:pPr>
        <w:widowControl w:val="0"/>
        <w:jc w:val="left"/>
      </w:pPr>
    </w:p>
    <w:p w:rsidR="00ED58BD" w:rsidRDefault="00ED58BD" w:rsidP="00ED58BD">
      <w:pPr>
        <w:widowControl w:val="0"/>
        <w:jc w:val="left"/>
        <w:rPr>
          <w:b/>
        </w:rPr>
      </w:pPr>
      <w:r w:rsidRPr="00ED58BD">
        <w:rPr>
          <w:b/>
        </w:rPr>
        <w:t>H. 5202</w:t>
      </w:r>
    </w:p>
    <w:p w:rsidR="00ED58BD" w:rsidRDefault="00ED58BD" w:rsidP="00ED58BD">
      <w:pPr>
        <w:widowControl w:val="0"/>
        <w:jc w:val="left"/>
        <w:rPr>
          <w:b/>
        </w:rPr>
      </w:pPr>
    </w:p>
    <w:p w:rsidR="00ED58BD" w:rsidRDefault="00ED58BD" w:rsidP="00ED58BD">
      <w:pPr>
        <w:widowControl w:val="0"/>
        <w:jc w:val="left"/>
      </w:pPr>
      <w:r w:rsidRPr="00ED58BD">
        <w:rPr>
          <w:b/>
        </w:rPr>
        <w:t>STATUS INFORMATION</w:t>
      </w:r>
    </w:p>
    <w:p w:rsidR="00ED58BD" w:rsidRDefault="00ED58BD" w:rsidP="00ED58BD">
      <w:pPr>
        <w:widowControl w:val="0"/>
        <w:jc w:val="left"/>
      </w:pPr>
    </w:p>
    <w:p w:rsidR="00ED58BD" w:rsidRDefault="00ED58BD" w:rsidP="00ED58BD">
      <w:pPr>
        <w:widowControl w:val="0"/>
        <w:jc w:val="left"/>
      </w:pPr>
      <w:r>
        <w:t>General Bill</w:t>
      </w:r>
    </w:p>
    <w:p w:rsidR="00ED58BD" w:rsidRDefault="00D94D3C" w:rsidP="00ED58BD">
      <w:pPr>
        <w:widowControl w:val="0"/>
        <w:jc w:val="left"/>
      </w:pPr>
      <w:r>
        <w:t>Sponsors: Reps. Putnam, Long, West, Fry, Yow, G.R. Smith, Loftis, Burns, McCravy, Taylor, Young, Hiott, Chumley, Magnuson, Clemmons, Forrest, Hill, Huggins, Lowe, Martin, D.C. Moss, Pitts, Sandifer, Thayer, Trantham, Willis and Crawford</w:t>
      </w:r>
    </w:p>
    <w:p w:rsidR="00ED58BD" w:rsidRDefault="00ED58BD" w:rsidP="00ED58BD">
      <w:pPr>
        <w:widowControl w:val="0"/>
        <w:jc w:val="left"/>
      </w:pPr>
      <w:r>
        <w:t>Document Path: l:\council\bills\bh\7213ahb18.docx</w:t>
      </w:r>
    </w:p>
    <w:p w:rsidR="00ED58BD" w:rsidRDefault="00ED58BD" w:rsidP="00ED58BD">
      <w:pPr>
        <w:widowControl w:val="0"/>
        <w:jc w:val="left"/>
      </w:pPr>
    </w:p>
    <w:p w:rsidR="00ED58BD" w:rsidRDefault="00ED58BD" w:rsidP="00ED58BD">
      <w:pPr>
        <w:widowControl w:val="0"/>
        <w:jc w:val="left"/>
      </w:pPr>
      <w:r>
        <w:t>Introduced in the House on April 3, 2018</w:t>
      </w:r>
    </w:p>
    <w:p w:rsidR="00ED58BD" w:rsidRDefault="00ED58BD" w:rsidP="00ED58BD">
      <w:pPr>
        <w:widowControl w:val="0"/>
        <w:jc w:val="left"/>
      </w:pPr>
      <w:r>
        <w:t xml:space="preserve">Currently residing in the House Committee on </w:t>
      </w:r>
      <w:r w:rsidRPr="00ED58BD">
        <w:rPr>
          <w:b/>
        </w:rPr>
        <w:t>Judiciary</w:t>
      </w:r>
    </w:p>
    <w:p w:rsidR="00ED58BD" w:rsidRDefault="00ED58BD" w:rsidP="00ED58BD">
      <w:pPr>
        <w:widowControl w:val="0"/>
        <w:jc w:val="left"/>
      </w:pPr>
    </w:p>
    <w:p w:rsidR="00ED58BD" w:rsidRDefault="00ED58BD" w:rsidP="00ED58BD">
      <w:pPr>
        <w:widowControl w:val="0"/>
        <w:jc w:val="left"/>
      </w:pPr>
      <w:r>
        <w:t xml:space="preserve">Summary: </w:t>
      </w:r>
      <w:r w:rsidR="00153CDB">
        <w:t>Second Amendment Protection Act</w:t>
      </w:r>
    </w:p>
    <w:p w:rsidR="00ED58BD" w:rsidRDefault="00ED58BD" w:rsidP="00ED58BD">
      <w:pPr>
        <w:widowControl w:val="0"/>
        <w:jc w:val="left"/>
      </w:pPr>
    </w:p>
    <w:p w:rsidR="00ED58BD" w:rsidRDefault="00ED58BD" w:rsidP="00ED58BD">
      <w:pPr>
        <w:widowControl w:val="0"/>
        <w:jc w:val="left"/>
      </w:pPr>
    </w:p>
    <w:p w:rsidR="00ED58BD" w:rsidRDefault="00ED58BD" w:rsidP="00ED5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8BD">
        <w:rPr>
          <w:b/>
        </w:rPr>
        <w:t>HISTORY OF LEGISLATIVE ACTIONS</w:t>
      </w:r>
    </w:p>
    <w:p w:rsidR="00ED58BD" w:rsidRDefault="00ED58BD" w:rsidP="00ED5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58BD" w:rsidRPr="00ED58BD" w:rsidRDefault="00ED58BD" w:rsidP="00ED5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8BD">
        <w:rPr>
          <w:u w:val="single"/>
        </w:rPr>
        <w:tab/>
        <w:t>Date</w:t>
      </w:r>
      <w:r w:rsidRPr="00ED58BD">
        <w:rPr>
          <w:u w:val="single"/>
        </w:rPr>
        <w:tab/>
        <w:t>Body</w:t>
      </w:r>
      <w:r w:rsidRPr="00ED58BD">
        <w:rPr>
          <w:u w:val="single"/>
        </w:rPr>
        <w:tab/>
        <w:t>Action Description with journal page number</w:t>
      </w:r>
      <w:r w:rsidRPr="00ED58BD">
        <w:rPr>
          <w:u w:val="single"/>
        </w:rPr>
        <w:tab/>
      </w:r>
    </w:p>
    <w:p w:rsidR="00D94D3C" w:rsidRDefault="00D94D3C" w:rsidP="00D94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3C397C">
        <w:t>Introduced and read first time (</w:t>
      </w:r>
      <w:hyperlink r:id="rId7" w:history="1">
        <w:r w:rsidRPr="003C397C">
          <w:rPr>
            <w:rStyle w:val="Hyperlink"/>
          </w:rPr>
          <w:t>House Journal</w:t>
        </w:r>
        <w:r w:rsidRPr="003C397C">
          <w:rPr>
            <w:rStyle w:val="Hyperlink"/>
          </w:rPr>
          <w:noBreakHyphen/>
          <w:t>page 75</w:t>
        </w:r>
      </w:hyperlink>
      <w:r w:rsidRPr="003C397C">
        <w:t>)</w:t>
      </w:r>
    </w:p>
    <w:p w:rsidR="00D94D3C" w:rsidRDefault="00D94D3C" w:rsidP="00D94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3C397C">
        <w:t>Ref</w:t>
      </w:r>
      <w:r>
        <w:t xml:space="preserve">erred to Committee on </w:t>
      </w:r>
      <w:r w:rsidRPr="003C397C">
        <w:rPr>
          <w:b/>
        </w:rPr>
        <w:t>Judiciary</w:t>
      </w:r>
      <w:r>
        <w:t xml:space="preserve"> </w:t>
      </w:r>
      <w:r w:rsidRPr="003C397C">
        <w:t>(</w:t>
      </w:r>
      <w:hyperlink r:id="rId8" w:history="1">
        <w:r w:rsidRPr="003C397C">
          <w:rPr>
            <w:rStyle w:val="Hyperlink"/>
          </w:rPr>
          <w:t>House Journal</w:t>
        </w:r>
        <w:r w:rsidRPr="003C397C">
          <w:rPr>
            <w:rStyle w:val="Hyperlink"/>
          </w:rPr>
          <w:noBreakHyphen/>
          <w:t>page 75</w:t>
        </w:r>
      </w:hyperlink>
      <w:r w:rsidRPr="003C397C">
        <w:t>)</w:t>
      </w:r>
    </w:p>
    <w:p w:rsidR="00D94D3C" w:rsidRDefault="00D94D3C" w:rsidP="00D94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4/4/2018</w:t>
      </w:r>
      <w:r>
        <w:tab/>
        <w:t>House</w:t>
      </w:r>
      <w:r>
        <w:tab/>
      </w:r>
      <w:r w:rsidRPr="003C397C">
        <w:t>Member(s) request name added as sponsor: Crawford</w:t>
      </w:r>
    </w:p>
    <w:p w:rsidR="00D94D3C" w:rsidRDefault="00D94D3C" w:rsidP="00D94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8BD" w:rsidRDefault="00ED58BD" w:rsidP="00ED58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58BD">
          <w:rPr>
            <w:rStyle w:val="Hyperlink"/>
          </w:rPr>
          <w:t>legislative information</w:t>
        </w:r>
      </w:hyperlink>
      <w:r>
        <w:t xml:space="preserve"> at the website</w:t>
      </w:r>
    </w:p>
    <w:p w:rsidR="00ED58BD" w:rsidRDefault="00ED58BD" w:rsidP="00ED58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8BD" w:rsidRPr="00ED58BD" w:rsidRDefault="00ED58BD" w:rsidP="00ED58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8BD" w:rsidRDefault="00ED58BD" w:rsidP="00ED58BD">
      <w:pPr>
        <w:widowControl w:val="0"/>
        <w:jc w:val="left"/>
      </w:pPr>
      <w:r w:rsidRPr="00ED58BD">
        <w:rPr>
          <w:b/>
        </w:rPr>
        <w:t>VERSIONS OF THIS BILL</w:t>
      </w:r>
    </w:p>
    <w:p w:rsidR="00ED58BD" w:rsidRDefault="00ED58BD" w:rsidP="00ED58BD">
      <w:pPr>
        <w:widowControl w:val="0"/>
        <w:jc w:val="left"/>
      </w:pPr>
    </w:p>
    <w:p w:rsidR="00ED58BD" w:rsidRDefault="00AE7D32" w:rsidP="00ED58BD">
      <w:pPr>
        <w:widowControl w:val="0"/>
        <w:jc w:val="left"/>
      </w:pPr>
      <w:hyperlink r:id="rId10" w:history="1">
        <w:r w:rsidR="00ED58BD">
          <w:rPr>
            <w:rStyle w:val="Hyperlink"/>
          </w:rPr>
          <w:t>4/3/2018</w:t>
        </w:r>
      </w:hyperlink>
    </w:p>
    <w:p w:rsidR="00ED58BD" w:rsidRDefault="00ED58BD" w:rsidP="00ED58BD"/>
    <w:p w:rsidR="00ED58BD" w:rsidRDefault="00ED58BD" w:rsidP="00ED58BD">
      <w:pPr>
        <w:sectPr w:rsidR="00ED58BD" w:rsidSect="00ED58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53CD" w:rsidRDefault="00F553C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D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B47B6">
        <w:rPr>
          <w:color w:val="000000" w:themeColor="text1"/>
          <w:u w:color="000000" w:themeColor="text1"/>
        </w:rPr>
        <w:t xml:space="preserve">TO AMEND THE CODE OF LAWS OF SOUTH CAROLINA, 1976, BY ADDING ARTICLE 9 TO CHAPTER 31, TITLE 23 SO AS TO ENACT THE “SECOND AMENDMENT PROTECTION ACT”; TO PROVIDE THAT NO MUNICIPALITY OR COUNTY MAY ENACT </w:t>
      </w:r>
      <w:r w:rsidR="00EA230C">
        <w:rPr>
          <w:color w:val="000000" w:themeColor="text1"/>
          <w:u w:color="000000" w:themeColor="text1"/>
        </w:rPr>
        <w:t xml:space="preserve">OR ENFORCE </w:t>
      </w:r>
      <w:r w:rsidRPr="005B47B6">
        <w:rPr>
          <w:color w:val="000000" w:themeColor="text1"/>
          <w:u w:color="000000" w:themeColor="text1"/>
        </w:rPr>
        <w:t>ANY ORDINANCE OR LAW THAT REGULATES THE OWNERSHIP, USE, OR POSSESSION OF FIREARMS</w:t>
      </w:r>
      <w:r w:rsidR="0047584C">
        <w:rPr>
          <w:color w:val="000000" w:themeColor="text1"/>
          <w:u w:color="000000" w:themeColor="text1"/>
        </w:rPr>
        <w:t xml:space="preserve">, FIREARM ACCESSORIES, OR AMMUNITION </w:t>
      </w:r>
      <w:r w:rsidRPr="005B47B6">
        <w:rPr>
          <w:color w:val="000000" w:themeColor="text1"/>
          <w:u w:color="000000" w:themeColor="text1"/>
        </w:rPr>
        <w:t>IN A WAY THAT RESTRICTS ACCESS BEYOND THAT WHICH IS PROVIDED BY STATE LAW</w:t>
      </w:r>
      <w:r>
        <w:rPr>
          <w:color w:val="000000" w:themeColor="text1"/>
          <w:u w:color="000000" w:themeColor="text1"/>
        </w:rPr>
        <w:t>;</w:t>
      </w:r>
      <w:r w:rsidRPr="005B47B6">
        <w:rPr>
          <w:color w:val="000000" w:themeColor="text1"/>
          <w:u w:color="000000" w:themeColor="text1"/>
        </w:rPr>
        <w:t xml:space="preserve"> TO REQUIRE THAT ANY </w:t>
      </w:r>
      <w:r w:rsidR="004E39E6">
        <w:rPr>
          <w:color w:val="000000" w:themeColor="text1"/>
          <w:u w:color="000000" w:themeColor="text1"/>
        </w:rPr>
        <w:t>AMENDMENT</w:t>
      </w:r>
      <w:r w:rsidRPr="005B47B6">
        <w:rPr>
          <w:color w:val="000000" w:themeColor="text1"/>
          <w:u w:color="000000" w:themeColor="text1"/>
        </w:rPr>
        <w:t xml:space="preserve"> TO STATE LAW RESTRICTING THE OWNERSHIP, USE, OR POSSESSION OF FIREARMS</w:t>
      </w:r>
      <w:r w:rsidR="0047584C">
        <w:rPr>
          <w:color w:val="000000" w:themeColor="text1"/>
          <w:u w:color="000000" w:themeColor="text1"/>
        </w:rPr>
        <w:t xml:space="preserve">, FIREARM ACCESSORIES, OR AMMUNITION </w:t>
      </w:r>
      <w:r w:rsidR="004E39E6">
        <w:rPr>
          <w:color w:val="000000" w:themeColor="text1"/>
          <w:u w:color="000000" w:themeColor="text1"/>
        </w:rPr>
        <w:t xml:space="preserve">OR OTHERWISE INFRINGES UPON A PERSON’S SECOND AMENDMENT RIGHT TO </w:t>
      </w:r>
      <w:r w:rsidR="00E95281">
        <w:rPr>
          <w:color w:val="000000" w:themeColor="text1"/>
          <w:u w:color="000000" w:themeColor="text1"/>
        </w:rPr>
        <w:t xml:space="preserve">KEEP AND </w:t>
      </w:r>
      <w:r w:rsidR="004E39E6">
        <w:rPr>
          <w:color w:val="000000" w:themeColor="text1"/>
          <w:u w:color="000000" w:themeColor="text1"/>
        </w:rPr>
        <w:t xml:space="preserve">BEAR ARMS </w:t>
      </w:r>
      <w:r w:rsidRPr="005B47B6">
        <w:rPr>
          <w:color w:val="000000" w:themeColor="text1"/>
          <w:u w:color="000000" w:themeColor="text1"/>
        </w:rPr>
        <w:t>REQUIRES A TWO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THIRDS VOTE ON THE THIRD READING OF THE BILL IN EACH BRANCH OF THE GENERAL ASSEMBLY</w:t>
      </w:r>
      <w:r>
        <w:rPr>
          <w:color w:val="000000" w:themeColor="text1"/>
          <w:u w:color="000000" w:themeColor="text1"/>
        </w:rPr>
        <w:t>;</w:t>
      </w:r>
      <w:r w:rsidRPr="005B47B6">
        <w:rPr>
          <w:color w:val="000000" w:themeColor="text1"/>
          <w:u w:color="000000" w:themeColor="text1"/>
        </w:rPr>
        <w:t xml:space="preserve"> AND TO DEFINE THE TERM “FIREARM”.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>SECTION</w:t>
      </w:r>
      <w:r w:rsidRPr="005B47B6">
        <w:rPr>
          <w:color w:val="000000" w:themeColor="text1"/>
          <w:u w:color="000000" w:themeColor="text1"/>
        </w:rPr>
        <w:tab/>
        <w:t>1.</w:t>
      </w:r>
      <w:r w:rsidRPr="005B47B6">
        <w:rPr>
          <w:color w:val="000000" w:themeColor="text1"/>
          <w:u w:color="000000" w:themeColor="text1"/>
        </w:rPr>
        <w:tab/>
        <w:t>Chapter 31, Title 23 of the 1976 Code is amended by adding: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5B47B6">
        <w:rPr>
          <w:color w:val="000000" w:themeColor="text1"/>
          <w:u w:color="000000" w:themeColor="text1"/>
        </w:rPr>
        <w:t>Article 9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>Second Amendment Protection Act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  <w:t>Section 23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910.</w:t>
      </w:r>
      <w:r w:rsidRPr="005B47B6">
        <w:rPr>
          <w:color w:val="000000" w:themeColor="text1"/>
          <w:u w:color="000000" w:themeColor="text1"/>
        </w:rPr>
        <w:tab/>
        <w:t>The General Assembly finds that the Second Amendment to the United States Constitution protects an individual</w:t>
      </w:r>
      <w:r w:rsidRPr="005D389B">
        <w:rPr>
          <w:color w:val="000000" w:themeColor="text1"/>
          <w:u w:color="000000" w:themeColor="text1"/>
        </w:rPr>
        <w:t>’</w:t>
      </w:r>
      <w:r w:rsidRPr="005B47B6">
        <w:rPr>
          <w:color w:val="000000" w:themeColor="text1"/>
          <w:u w:color="000000" w:themeColor="text1"/>
        </w:rPr>
        <w:t xml:space="preserve">s right to </w:t>
      </w:r>
      <w:r w:rsidRPr="005D389B">
        <w:rPr>
          <w:color w:val="000000" w:themeColor="text1"/>
          <w:u w:color="000000" w:themeColor="text1"/>
        </w:rPr>
        <w:t>‘</w:t>
      </w:r>
      <w:r w:rsidRPr="005B47B6">
        <w:rPr>
          <w:color w:val="000000" w:themeColor="text1"/>
          <w:u w:color="000000" w:themeColor="text1"/>
        </w:rPr>
        <w:t>keep and bear arms</w:t>
      </w:r>
      <w:r w:rsidRPr="005D389B">
        <w:rPr>
          <w:color w:val="000000" w:themeColor="text1"/>
          <w:u w:color="000000" w:themeColor="text1"/>
        </w:rPr>
        <w:t>’</w:t>
      </w:r>
      <w:r w:rsidRPr="005B47B6">
        <w:rPr>
          <w:color w:val="000000" w:themeColor="text1"/>
          <w:u w:color="000000" w:themeColor="text1"/>
        </w:rPr>
        <w:t xml:space="preserve"> and further provides that the right to keep and bear arms may not be infringed.</w:t>
      </w:r>
    </w:p>
    <w:p w:rsidR="005D389B" w:rsidRPr="004E39E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  <w:t>Section 23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920.</w:t>
      </w:r>
      <w:r w:rsidRPr="005B47B6">
        <w:rPr>
          <w:color w:val="000000" w:themeColor="text1"/>
          <w:u w:color="000000" w:themeColor="text1"/>
        </w:rPr>
        <w:tab/>
        <w:t>(A)</w:t>
      </w:r>
      <w:r w:rsidRPr="005B47B6">
        <w:rPr>
          <w:color w:val="000000" w:themeColor="text1"/>
          <w:u w:color="000000" w:themeColor="text1"/>
        </w:rPr>
        <w:tab/>
        <w:t>Notwithstanding another provision of law</w:t>
      </w:r>
      <w:r>
        <w:rPr>
          <w:color w:val="000000" w:themeColor="text1"/>
          <w:u w:color="000000" w:themeColor="text1"/>
        </w:rPr>
        <w:t>,</w:t>
      </w:r>
      <w:r w:rsidRPr="005B47B6">
        <w:rPr>
          <w:color w:val="000000" w:themeColor="text1"/>
          <w:u w:color="000000" w:themeColor="text1"/>
        </w:rPr>
        <w:t xml:space="preserve"> no municipality or county may enact </w:t>
      </w:r>
      <w:r w:rsidR="00EA230C">
        <w:rPr>
          <w:color w:val="000000" w:themeColor="text1"/>
          <w:u w:color="000000" w:themeColor="text1"/>
        </w:rPr>
        <w:t xml:space="preserve">or enforce </w:t>
      </w:r>
      <w:r w:rsidRPr="005B47B6">
        <w:rPr>
          <w:color w:val="000000" w:themeColor="text1"/>
          <w:u w:color="000000" w:themeColor="text1"/>
        </w:rPr>
        <w:t>any ordinance or law that regulates the ownership,</w:t>
      </w:r>
      <w:r w:rsidR="0047584C">
        <w:rPr>
          <w:color w:val="000000" w:themeColor="text1"/>
          <w:u w:color="000000" w:themeColor="text1"/>
        </w:rPr>
        <w:t xml:space="preserve"> use, or possession of firearms, firearm accessories, or ammunition </w:t>
      </w:r>
      <w:r w:rsidRPr="005B47B6">
        <w:rPr>
          <w:color w:val="000000" w:themeColor="text1"/>
          <w:u w:color="000000" w:themeColor="text1"/>
        </w:rPr>
        <w:t>in a way that restricts access beyond that which is provided by state law.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</w:r>
      <w:r w:rsidRPr="005B47B6">
        <w:rPr>
          <w:color w:val="000000" w:themeColor="text1"/>
          <w:u w:color="000000" w:themeColor="text1"/>
        </w:rPr>
        <w:tab/>
        <w:t>(B)</w:t>
      </w:r>
      <w:r w:rsidRPr="005B47B6">
        <w:rPr>
          <w:color w:val="000000" w:themeColor="text1"/>
          <w:u w:color="000000" w:themeColor="text1"/>
        </w:rPr>
        <w:tab/>
        <w:t xml:space="preserve">Any state law that </w:t>
      </w:r>
      <w:r w:rsidR="0047584C">
        <w:rPr>
          <w:color w:val="000000" w:themeColor="text1"/>
          <w:u w:color="000000" w:themeColor="text1"/>
        </w:rPr>
        <w:t xml:space="preserve">further </w:t>
      </w:r>
      <w:r w:rsidRPr="005B47B6">
        <w:rPr>
          <w:color w:val="000000" w:themeColor="text1"/>
          <w:u w:color="000000" w:themeColor="text1"/>
        </w:rPr>
        <w:t>restricts the ownership, use, or possession of firearms</w:t>
      </w:r>
      <w:r w:rsidR="0047584C">
        <w:rPr>
          <w:color w:val="000000" w:themeColor="text1"/>
          <w:u w:color="000000" w:themeColor="text1"/>
        </w:rPr>
        <w:t xml:space="preserve">, firearm accessories, or ammunition </w:t>
      </w:r>
      <w:r w:rsidR="004E39E6">
        <w:rPr>
          <w:color w:val="000000" w:themeColor="text1"/>
          <w:u w:color="000000" w:themeColor="text1"/>
        </w:rPr>
        <w:t xml:space="preserve">or otherwise infringes upon a person’s Second Amendment right to </w:t>
      </w:r>
      <w:r w:rsidR="00E95281">
        <w:rPr>
          <w:color w:val="000000" w:themeColor="text1"/>
          <w:u w:color="000000" w:themeColor="text1"/>
        </w:rPr>
        <w:t xml:space="preserve">keep and </w:t>
      </w:r>
      <w:r w:rsidR="004E39E6">
        <w:rPr>
          <w:color w:val="000000" w:themeColor="text1"/>
          <w:u w:color="000000" w:themeColor="text1"/>
        </w:rPr>
        <w:t xml:space="preserve">bear arms </w:t>
      </w:r>
      <w:r w:rsidRPr="005B47B6">
        <w:rPr>
          <w:color w:val="000000" w:themeColor="text1"/>
          <w:u w:color="000000" w:themeColor="text1"/>
        </w:rPr>
        <w:t xml:space="preserve">only </w:t>
      </w:r>
      <w:r w:rsidR="00434D4B">
        <w:rPr>
          <w:color w:val="000000" w:themeColor="text1"/>
          <w:u w:color="000000" w:themeColor="text1"/>
        </w:rPr>
        <w:t xml:space="preserve">may </w:t>
      </w:r>
      <w:r w:rsidRPr="005B47B6">
        <w:rPr>
          <w:color w:val="000000" w:themeColor="text1"/>
          <w:u w:color="000000" w:themeColor="text1"/>
        </w:rPr>
        <w:t>be amended</w:t>
      </w:r>
      <w:r w:rsidR="004E39E6">
        <w:rPr>
          <w:color w:val="000000" w:themeColor="text1"/>
          <w:u w:color="000000" w:themeColor="text1"/>
        </w:rPr>
        <w:t xml:space="preserve"> </w:t>
      </w:r>
      <w:r w:rsidRPr="005B47B6">
        <w:rPr>
          <w:color w:val="000000" w:themeColor="text1"/>
          <w:u w:color="000000" w:themeColor="text1"/>
        </w:rPr>
        <w:t>upon passage of an act which has received a two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thirds vote on the third reading of the bill in each branch of the General Assembly.</w:t>
      </w:r>
    </w:p>
    <w:p w:rsidR="005D389B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</w:r>
      <w:r w:rsidRPr="005B47B6">
        <w:rPr>
          <w:color w:val="000000" w:themeColor="text1"/>
          <w:u w:color="000000" w:themeColor="text1"/>
        </w:rPr>
        <w:tab/>
        <w:t>(C)</w:t>
      </w:r>
      <w:r w:rsidRPr="005B47B6">
        <w:rPr>
          <w:color w:val="000000" w:themeColor="text1"/>
          <w:u w:color="000000" w:themeColor="text1"/>
        </w:rPr>
        <w:tab/>
        <w:t xml:space="preserve">For purposes of this section, </w:t>
      </w:r>
      <w:r w:rsidRPr="005D389B">
        <w:rPr>
          <w:color w:val="000000" w:themeColor="text1"/>
          <w:u w:color="000000" w:themeColor="text1"/>
        </w:rPr>
        <w:t>‘</w:t>
      </w:r>
      <w:r w:rsidRPr="005B47B6">
        <w:rPr>
          <w:color w:val="000000" w:themeColor="text1"/>
          <w:u w:color="000000" w:themeColor="text1"/>
        </w:rPr>
        <w:t>firearm</w:t>
      </w:r>
      <w:r w:rsidRPr="005D389B">
        <w:rPr>
          <w:color w:val="000000" w:themeColor="text1"/>
          <w:u w:color="000000" w:themeColor="text1"/>
        </w:rPr>
        <w:t>’</w:t>
      </w:r>
      <w:r w:rsidRPr="005B47B6">
        <w:rPr>
          <w:color w:val="000000" w:themeColor="text1"/>
          <w:u w:color="000000" w:themeColor="text1"/>
        </w:rPr>
        <w:t xml:space="preserve"> means as defined in Section 23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1050(3).”</w:t>
      </w:r>
    </w:p>
    <w:p w:rsidR="00D72F65" w:rsidRDefault="00D72F65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F65" w:rsidRPr="005B47B6" w:rsidRDefault="00D72F65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Beginning on the effective date of this act, the State Treasurer is prohibited from disbursing funds appropriated by the General Assembly to the Local Government Fund to a municipality or county that violates the provisions of this act.</w:t>
      </w:r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2F65">
        <w:t>3</w:t>
      </w:r>
      <w:r>
        <w:t>.</w:t>
      </w:r>
      <w:r>
        <w:tab/>
        <w:t>This act takes effect upon approval by the Governor.</w:t>
      </w:r>
    </w:p>
    <w:p w:rsidR="00B4626D" w:rsidRDefault="005D389B" w:rsidP="00F2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58BD" w:rsidRDefault="00ED58BD" w:rsidP="00ED58BD">
      <w:pPr>
        <w:suppressAutoHyphens/>
      </w:pPr>
    </w:p>
    <w:sectPr w:rsidR="00ED58BD" w:rsidSect="00ED58B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DA6" w:rsidRDefault="00780DA6" w:rsidP="009F0C77">
      <w:r>
        <w:separator/>
      </w:r>
    </w:p>
  </w:endnote>
  <w:endnote w:type="continuationSeparator" w:id="0">
    <w:p w:rsidR="00780DA6" w:rsidRDefault="00780D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568ADD-3C47-4209-91E2-89A9EA66D1E6}"/>
    <w:embedBold r:id="rId2" w:fontKey="{44EC309D-0951-4560-A5E2-E0B0FAC53187}"/>
    <w:embedItalic r:id="rId3" w:fontKey="{546BF08F-778F-463E-AF2E-9658CAEB16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34EF3C1-A324-43BA-A988-5FD2B15C55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F32A4EA-E60E-4C57-9F7B-8E1608B79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F012AF-804D-4417-A8D2-4E715B23FF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8BD" w:rsidRPr="00F553CD" w:rsidRDefault="00ED58BD" w:rsidP="00F553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3C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DA6" w:rsidRDefault="00780DA6" w:rsidP="009F0C77">
      <w:r>
        <w:separator/>
      </w:r>
    </w:p>
  </w:footnote>
  <w:footnote w:type="continuationSeparator" w:id="0">
    <w:p w:rsidR="00780DA6" w:rsidRDefault="00780D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3AHB18"/>
    <w:docVar w:name="CoverBillType" w:val="b"/>
    <w:docVar w:name="DocPath" w:val="L:\Council\bills\BH\7213AHB18.DOCX"/>
    <w:docVar w:name="dvBillNumber" w:val="520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80DA6"/>
    <w:rsid w:val="00006E4D"/>
    <w:rsid w:val="00011869"/>
    <w:rsid w:val="00015CD6"/>
    <w:rsid w:val="000E0100"/>
    <w:rsid w:val="000E1785"/>
    <w:rsid w:val="000F40FA"/>
    <w:rsid w:val="001035F1"/>
    <w:rsid w:val="0010776B"/>
    <w:rsid w:val="00133E66"/>
    <w:rsid w:val="00137613"/>
    <w:rsid w:val="001435A3"/>
    <w:rsid w:val="00146ED3"/>
    <w:rsid w:val="00151044"/>
    <w:rsid w:val="00153CDB"/>
    <w:rsid w:val="00157E6F"/>
    <w:rsid w:val="001A44B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A7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D4B"/>
    <w:rsid w:val="004403BD"/>
    <w:rsid w:val="00461441"/>
    <w:rsid w:val="0047584C"/>
    <w:rsid w:val="004809EE"/>
    <w:rsid w:val="004E39E6"/>
    <w:rsid w:val="004E7D54"/>
    <w:rsid w:val="005273C6"/>
    <w:rsid w:val="00530A69"/>
    <w:rsid w:val="00545593"/>
    <w:rsid w:val="00556EBF"/>
    <w:rsid w:val="00577C6C"/>
    <w:rsid w:val="00595E2B"/>
    <w:rsid w:val="005A62FE"/>
    <w:rsid w:val="005C2FE2"/>
    <w:rsid w:val="005D389B"/>
    <w:rsid w:val="005E1593"/>
    <w:rsid w:val="005E2BC9"/>
    <w:rsid w:val="00605102"/>
    <w:rsid w:val="006215AA"/>
    <w:rsid w:val="006913C9"/>
    <w:rsid w:val="0069470D"/>
    <w:rsid w:val="006D58AA"/>
    <w:rsid w:val="00734F00"/>
    <w:rsid w:val="00780DA6"/>
    <w:rsid w:val="007A70AE"/>
    <w:rsid w:val="007C6772"/>
    <w:rsid w:val="008362E8"/>
    <w:rsid w:val="0085786E"/>
    <w:rsid w:val="0087398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7DA"/>
    <w:rsid w:val="00A41684"/>
    <w:rsid w:val="00A64E80"/>
    <w:rsid w:val="00A72BCD"/>
    <w:rsid w:val="00A741D9"/>
    <w:rsid w:val="00A775BA"/>
    <w:rsid w:val="00A833AB"/>
    <w:rsid w:val="00A9741D"/>
    <w:rsid w:val="00AC34A2"/>
    <w:rsid w:val="00AD1C9A"/>
    <w:rsid w:val="00AD4B17"/>
    <w:rsid w:val="00B412D4"/>
    <w:rsid w:val="00B4626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F65"/>
    <w:rsid w:val="00D73A67"/>
    <w:rsid w:val="00D94D3C"/>
    <w:rsid w:val="00D970A9"/>
    <w:rsid w:val="00DF3845"/>
    <w:rsid w:val="00E41911"/>
    <w:rsid w:val="00E44B57"/>
    <w:rsid w:val="00E92EEF"/>
    <w:rsid w:val="00E95281"/>
    <w:rsid w:val="00EA230C"/>
    <w:rsid w:val="00ED58BD"/>
    <w:rsid w:val="00EF2368"/>
    <w:rsid w:val="00F24442"/>
    <w:rsid w:val="00F25982"/>
    <w:rsid w:val="00F50AE3"/>
    <w:rsid w:val="00F553CD"/>
    <w:rsid w:val="00F574CA"/>
    <w:rsid w:val="00F655B7"/>
    <w:rsid w:val="00F656BA"/>
    <w:rsid w:val="00F67CF1"/>
    <w:rsid w:val="00F728AA"/>
    <w:rsid w:val="00F83A0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BF4DA-4218-4344-94BF-992F0C8D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8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58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02_201804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0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539E5-2AE8-467D-B9B1-96131C07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767030AF.dotm</Template>
  <TotalTime>0</TotalTime>
  <Pages>3</Pages>
  <Words>499</Words>
  <Characters>2671</Characters>
  <Application>Microsoft Office Word</Application>
  <DocSecurity>0</DocSecurity>
  <Lines>98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5202: Second Amendment Protection Act - South Carolina Legislature Online</dc:title>
  <dc:creator>%USERNAME%</dc:creator>
  <cp:lastModifiedBy>S Volk</cp:lastModifiedBy>
  <cp:revision>2</cp:revision>
  <cp:lastPrinted>2018-04-03T15:57:00Z</cp:lastPrinted>
  <dcterms:created xsi:type="dcterms:W3CDTF">2018-04-06T18:20:00Z</dcterms:created>
  <dcterms:modified xsi:type="dcterms:W3CDTF">2018-04-06T18:20:00Z</dcterms:modified>
</cp:coreProperties>
</file>