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FC6">
        <w:rPr>
          <w:rFonts w:eastAsia="Times New Roman" w:cs="Times New Roman"/>
          <w:b/>
          <w:szCs w:val="20"/>
        </w:rPr>
        <w:t>South Carolina General Assembly</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FC6">
        <w:rPr>
          <w:rFonts w:eastAsia="Times New Roman" w:cs="Times New Roman"/>
          <w:szCs w:val="20"/>
        </w:rPr>
        <w:t>122nd Session, 2017-2018</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C6" w:rsidRPr="00B07FC6" w:rsidRDefault="00BC739E"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A266, R295, H5341</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b/>
          <w:szCs w:val="20"/>
        </w:rPr>
        <w:t>STATUS INFORMATION</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szCs w:val="20"/>
        </w:rPr>
        <w:t>General Bill</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szCs w:val="20"/>
        </w:rPr>
        <w:t>Sponsors: Reps. Lucas, White, Simrill, Rutherford, Murphy, S. Rivers and Davis</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szCs w:val="20"/>
        </w:rPr>
        <w:t>Document Path: l:\council\bills\bbm\9789dg18.docx</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szCs w:val="20"/>
        </w:rPr>
        <w:t>Companion/Similar bill(s): 1258</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 2018</w:t>
      </w: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8, 2018</w:t>
      </w: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October 2, 2018</w:t>
      </w: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October 3, 2018</w:t>
      </w: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October 3, 2018, Signed</w:t>
      </w:r>
    </w:p>
    <w:p w:rsidR="0085077B" w:rsidRDefault="0085077B"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C6">
        <w:rPr>
          <w:rFonts w:eastAsia="Times New Roman" w:cs="Times New Roman"/>
          <w:szCs w:val="20"/>
        </w:rPr>
        <w:t xml:space="preserve">Summary: </w:t>
      </w:r>
      <w:r w:rsidR="00F34351">
        <w:rPr>
          <w:rFonts w:eastAsia="Times New Roman" w:cs="Times New Roman"/>
          <w:szCs w:val="20"/>
        </w:rPr>
        <w:t>SC Taxpayer Protection and Relief Act</w:t>
      </w: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C6" w:rsidRPr="00B07FC6" w:rsidRDefault="00B07FC6" w:rsidP="00B07F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C6" w:rsidRPr="00B07FC6" w:rsidRDefault="00B07FC6" w:rsidP="00B07FC6">
      <w:pPr>
        <w:widowControl w:val="0"/>
        <w:tabs>
          <w:tab w:val="center" w:pos="590"/>
          <w:tab w:val="center" w:pos="1440"/>
          <w:tab w:val="left" w:pos="1872"/>
          <w:tab w:val="left" w:pos="9187"/>
        </w:tabs>
        <w:rPr>
          <w:rFonts w:eastAsia="Times New Roman" w:cs="Times New Roman"/>
          <w:szCs w:val="20"/>
        </w:rPr>
      </w:pPr>
      <w:r w:rsidRPr="00B07FC6">
        <w:rPr>
          <w:rFonts w:eastAsia="Times New Roman" w:cs="Times New Roman"/>
          <w:b/>
          <w:szCs w:val="20"/>
        </w:rPr>
        <w:t>HISTORY OF LEGISLATIVE ACTIONS</w:t>
      </w:r>
    </w:p>
    <w:p w:rsidR="00B07FC6" w:rsidRPr="00B07FC6" w:rsidRDefault="00B07FC6" w:rsidP="00B07FC6">
      <w:pPr>
        <w:widowControl w:val="0"/>
        <w:tabs>
          <w:tab w:val="center" w:pos="590"/>
          <w:tab w:val="center" w:pos="1440"/>
          <w:tab w:val="left" w:pos="1872"/>
          <w:tab w:val="left" w:pos="9187"/>
        </w:tabs>
        <w:rPr>
          <w:rFonts w:eastAsia="Times New Roman" w:cs="Times New Roman"/>
          <w:szCs w:val="20"/>
        </w:rPr>
      </w:pPr>
    </w:p>
    <w:p w:rsidR="00B07FC6" w:rsidRPr="00B07FC6" w:rsidRDefault="00B07FC6" w:rsidP="00B07FC6">
      <w:pPr>
        <w:widowControl w:val="0"/>
        <w:tabs>
          <w:tab w:val="center" w:pos="590"/>
          <w:tab w:val="center" w:pos="1440"/>
          <w:tab w:val="left" w:pos="1872"/>
          <w:tab w:val="left" w:pos="9187"/>
        </w:tabs>
        <w:rPr>
          <w:rFonts w:eastAsia="Times New Roman" w:cs="Times New Roman"/>
          <w:szCs w:val="20"/>
        </w:rPr>
      </w:pPr>
      <w:r w:rsidRPr="00B07FC6">
        <w:rPr>
          <w:rFonts w:eastAsia="Times New Roman" w:cs="Times New Roman"/>
          <w:szCs w:val="20"/>
          <w:u w:val="single"/>
        </w:rPr>
        <w:tab/>
        <w:t>Date</w:t>
      </w:r>
      <w:r w:rsidRPr="00B07FC6">
        <w:rPr>
          <w:rFonts w:eastAsia="Times New Roman" w:cs="Times New Roman"/>
          <w:szCs w:val="20"/>
          <w:u w:val="single"/>
        </w:rPr>
        <w:tab/>
        <w:t>Body</w:t>
      </w:r>
      <w:r w:rsidRPr="00B07FC6">
        <w:rPr>
          <w:rFonts w:eastAsia="Times New Roman" w:cs="Times New Roman"/>
          <w:szCs w:val="20"/>
          <w:u w:val="single"/>
        </w:rPr>
        <w:tab/>
        <w:t>Action Description with journal page number</w:t>
      </w:r>
      <w:r w:rsidRPr="00B07FC6">
        <w:rPr>
          <w:rFonts w:eastAsia="Times New Roman" w:cs="Times New Roman"/>
          <w:szCs w:val="20"/>
          <w:u w:val="single"/>
        </w:rPr>
        <w:tab/>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7769DB">
        <w:rPr>
          <w:rFonts w:cs="Times New Roman"/>
        </w:rPr>
        <w:t>Introduced and read first time (</w:t>
      </w:r>
      <w:hyperlink r:id="rId7" w:history="1">
        <w:r w:rsidRPr="007769DB">
          <w:rPr>
            <w:rStyle w:val="Hyperlink"/>
            <w:rFonts w:cs="Times New Roman"/>
          </w:rPr>
          <w:t>House Journal</w:t>
        </w:r>
        <w:r w:rsidRPr="007769DB">
          <w:rPr>
            <w:rStyle w:val="Hyperlink"/>
            <w:rFonts w:cs="Times New Roman"/>
          </w:rPr>
          <w:noBreakHyphen/>
          <w:t>page 62</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7769DB">
        <w:rPr>
          <w:rFonts w:cs="Times New Roman"/>
        </w:rPr>
        <w:t>Referred</w:t>
      </w:r>
      <w:r>
        <w:rPr>
          <w:rFonts w:cs="Times New Roman"/>
        </w:rPr>
        <w:t xml:space="preserve"> to Committee on </w:t>
      </w:r>
      <w:r w:rsidRPr="007769DB">
        <w:rPr>
          <w:rFonts w:cs="Times New Roman"/>
          <w:b/>
        </w:rPr>
        <w:t>Ways and Means</w:t>
      </w:r>
      <w:r>
        <w:rPr>
          <w:rFonts w:cs="Times New Roman"/>
        </w:rPr>
        <w:t xml:space="preserve"> </w:t>
      </w:r>
      <w:r w:rsidRPr="007769DB">
        <w:rPr>
          <w:rFonts w:cs="Times New Roman"/>
        </w:rPr>
        <w:t>(</w:t>
      </w:r>
      <w:hyperlink r:id="rId8" w:history="1">
        <w:r w:rsidRPr="007769DB">
          <w:rPr>
            <w:rStyle w:val="Hyperlink"/>
            <w:rFonts w:cs="Times New Roman"/>
          </w:rPr>
          <w:t>House Journal</w:t>
        </w:r>
        <w:r w:rsidRPr="007769DB">
          <w:rPr>
            <w:rStyle w:val="Hyperlink"/>
            <w:rFonts w:cs="Times New Roman"/>
          </w:rPr>
          <w:noBreakHyphen/>
          <w:t>page 62</w:t>
        </w:r>
      </w:hyperlink>
      <w:bookmarkStart w:id="0" w:name="_GoBack"/>
      <w:bookmarkEnd w:id="0"/>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7769DB">
        <w:rPr>
          <w:rFonts w:cs="Times New Roman"/>
        </w:rPr>
        <w:t>Recalled f</w:t>
      </w:r>
      <w:r>
        <w:rPr>
          <w:rFonts w:cs="Times New Roman"/>
        </w:rPr>
        <w:t xml:space="preserve">rom Committee on </w:t>
      </w:r>
      <w:r w:rsidRPr="007769DB">
        <w:rPr>
          <w:rFonts w:cs="Times New Roman"/>
          <w:b/>
        </w:rPr>
        <w:t>Ways and Means</w:t>
      </w:r>
      <w:r>
        <w:rPr>
          <w:rFonts w:cs="Times New Roman"/>
        </w:rPr>
        <w:t xml:space="preserve"> </w:t>
      </w:r>
      <w:r w:rsidRPr="007769DB">
        <w:rPr>
          <w:rFonts w:cs="Times New Roman"/>
        </w:rPr>
        <w:t>(</w:t>
      </w:r>
      <w:hyperlink r:id="rId9" w:history="1">
        <w:r w:rsidRPr="007769DB">
          <w:rPr>
            <w:rStyle w:val="Hyperlink"/>
            <w:rFonts w:cs="Times New Roman"/>
          </w:rPr>
          <w:t>House Journal</w:t>
        </w:r>
        <w:r w:rsidRPr="007769DB">
          <w:rPr>
            <w:rStyle w:val="Hyperlink"/>
            <w:rFonts w:cs="Times New Roman"/>
          </w:rPr>
          <w:noBreakHyphen/>
          <w:t>page 82</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7769DB">
        <w:rPr>
          <w:rFonts w:cs="Times New Roman"/>
        </w:rPr>
        <w:t>Roll call Yeas</w:t>
      </w:r>
      <w:r>
        <w:rPr>
          <w:rFonts w:cs="Times New Roman"/>
        </w:rPr>
        <w:noBreakHyphen/>
      </w:r>
      <w:r w:rsidRPr="007769DB">
        <w:rPr>
          <w:rFonts w:cs="Times New Roman"/>
        </w:rPr>
        <w:t>113  Nays</w:t>
      </w:r>
      <w:r>
        <w:rPr>
          <w:rFonts w:cs="Times New Roman"/>
        </w:rPr>
        <w:noBreakHyphen/>
      </w:r>
      <w:r w:rsidRPr="007769DB">
        <w:rPr>
          <w:rFonts w:cs="Times New Roman"/>
        </w:rPr>
        <w:t>0 (</w:t>
      </w:r>
      <w:hyperlink r:id="rId10" w:history="1">
        <w:r w:rsidRPr="007769DB">
          <w:rPr>
            <w:rStyle w:val="Hyperlink"/>
            <w:rFonts w:cs="Times New Roman"/>
          </w:rPr>
          <w:t>House Journal</w:t>
        </w:r>
        <w:r w:rsidRPr="007769DB">
          <w:rPr>
            <w:rStyle w:val="Hyperlink"/>
            <w:rFonts w:cs="Times New Roman"/>
          </w:rPr>
          <w:noBreakHyphen/>
          <w:t>page 83</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7769DB">
        <w:rPr>
          <w:rFonts w:cs="Times New Roman"/>
        </w:rPr>
        <w:t>Member(s) request</w:t>
      </w:r>
      <w:r>
        <w:rPr>
          <w:rFonts w:cs="Times New Roman"/>
        </w:rPr>
        <w:t xml:space="preserve"> name added as sponsor: Murphy, </w:t>
      </w:r>
      <w:r w:rsidRPr="007769DB">
        <w:rPr>
          <w:rFonts w:cs="Times New Roman"/>
        </w:rPr>
        <w:t>S.Rivers</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769DB">
        <w:rPr>
          <w:rFonts w:cs="Times New Roman"/>
        </w:rPr>
        <w:t>Member(s) request name added as sponsor: Davis</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769DB">
        <w:rPr>
          <w:rFonts w:cs="Times New Roman"/>
        </w:rPr>
        <w:t>Read second time (</w:t>
      </w:r>
      <w:hyperlink r:id="rId11" w:history="1">
        <w:r w:rsidRPr="007769DB">
          <w:rPr>
            <w:rStyle w:val="Hyperlink"/>
            <w:rFonts w:cs="Times New Roman"/>
          </w:rPr>
          <w:t>House Journal</w:t>
        </w:r>
        <w:r w:rsidRPr="007769DB">
          <w:rPr>
            <w:rStyle w:val="Hyperlink"/>
            <w:rFonts w:cs="Times New Roman"/>
          </w:rPr>
          <w:noBreakHyphen/>
          <w:t>page 16</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769DB">
        <w:rPr>
          <w:rFonts w:cs="Times New Roman"/>
        </w:rPr>
        <w:t>Roll call Yeas</w:t>
      </w:r>
      <w:r>
        <w:rPr>
          <w:rFonts w:cs="Times New Roman"/>
        </w:rPr>
        <w:noBreakHyphen/>
      </w:r>
      <w:r w:rsidRPr="007769DB">
        <w:rPr>
          <w:rFonts w:cs="Times New Roman"/>
        </w:rPr>
        <w:t>100  Nays</w:t>
      </w:r>
      <w:r>
        <w:rPr>
          <w:rFonts w:cs="Times New Roman"/>
        </w:rPr>
        <w:noBreakHyphen/>
      </w:r>
      <w:r w:rsidRPr="007769DB">
        <w:rPr>
          <w:rFonts w:cs="Times New Roman"/>
        </w:rPr>
        <w:t>0 (</w:t>
      </w:r>
      <w:hyperlink r:id="rId12" w:history="1">
        <w:r w:rsidRPr="007769DB">
          <w:rPr>
            <w:rStyle w:val="Hyperlink"/>
            <w:rFonts w:cs="Times New Roman"/>
          </w:rPr>
          <w:t>House Journal</w:t>
        </w:r>
        <w:r w:rsidRPr="007769DB">
          <w:rPr>
            <w:rStyle w:val="Hyperlink"/>
            <w:rFonts w:cs="Times New Roman"/>
          </w:rPr>
          <w:noBreakHyphen/>
          <w:t>page 16</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769DB">
        <w:rPr>
          <w:rFonts w:cs="Times New Roman"/>
        </w:rPr>
        <w:t>Unanimous co</w:t>
      </w:r>
      <w:r>
        <w:rPr>
          <w:rFonts w:cs="Times New Roman"/>
        </w:rPr>
        <w:t xml:space="preserve">nsent for third reading on next </w:t>
      </w:r>
      <w:r w:rsidRPr="007769DB">
        <w:rPr>
          <w:rFonts w:cs="Times New Roman"/>
        </w:rPr>
        <w:t>legislative day (</w:t>
      </w:r>
      <w:hyperlink r:id="rId13" w:history="1">
        <w:r w:rsidRPr="007769DB">
          <w:rPr>
            <w:rStyle w:val="Hyperlink"/>
            <w:rFonts w:cs="Times New Roman"/>
          </w:rPr>
          <w:t>House Journal</w:t>
        </w:r>
        <w:r w:rsidRPr="007769DB">
          <w:rPr>
            <w:rStyle w:val="Hyperlink"/>
            <w:rFonts w:cs="Times New Roman"/>
          </w:rPr>
          <w:noBreakHyphen/>
          <w:t>page 17</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7769DB">
        <w:rPr>
          <w:rFonts w:cs="Times New Roman"/>
        </w:rPr>
        <w:t>Rea</w:t>
      </w:r>
      <w:r>
        <w:rPr>
          <w:rFonts w:cs="Times New Roman"/>
        </w:rPr>
        <w:t xml:space="preserve">d third time and sent to Senate </w:t>
      </w:r>
      <w:r w:rsidRPr="007769DB">
        <w:rPr>
          <w:rFonts w:cs="Times New Roman"/>
        </w:rPr>
        <w:t>(</w:t>
      </w:r>
      <w:hyperlink r:id="rId14" w:history="1">
        <w:r w:rsidRPr="007769DB">
          <w:rPr>
            <w:rStyle w:val="Hyperlink"/>
            <w:rFonts w:cs="Times New Roman"/>
          </w:rPr>
          <w:t>House Journal</w:t>
        </w:r>
        <w:r w:rsidRPr="007769DB">
          <w:rPr>
            <w:rStyle w:val="Hyperlink"/>
            <w:rFonts w:cs="Times New Roman"/>
          </w:rPr>
          <w:noBreakHyphen/>
          <w:t>page 1</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7769DB">
        <w:rPr>
          <w:rFonts w:cs="Times New Roman"/>
        </w:rPr>
        <w:t>Introduced and read first time (</w:t>
      </w:r>
      <w:hyperlink r:id="rId15" w:history="1">
        <w:r w:rsidRPr="007769DB">
          <w:rPr>
            <w:rStyle w:val="Hyperlink"/>
            <w:rFonts w:cs="Times New Roman"/>
          </w:rPr>
          <w:t>Senate Journal</w:t>
        </w:r>
        <w:r w:rsidRPr="007769DB">
          <w:rPr>
            <w:rStyle w:val="Hyperlink"/>
            <w:rFonts w:cs="Times New Roman"/>
          </w:rPr>
          <w:noBreakHyphen/>
          <w:t>page 16</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7769DB">
        <w:rPr>
          <w:rFonts w:cs="Times New Roman"/>
        </w:rPr>
        <w:t>R</w:t>
      </w:r>
      <w:r>
        <w:rPr>
          <w:rFonts w:cs="Times New Roman"/>
        </w:rPr>
        <w:t xml:space="preserve">eferred to Committee on </w:t>
      </w:r>
      <w:r w:rsidRPr="007769DB">
        <w:rPr>
          <w:rFonts w:cs="Times New Roman"/>
          <w:b/>
        </w:rPr>
        <w:t>Finance</w:t>
      </w:r>
      <w:r>
        <w:rPr>
          <w:rFonts w:cs="Times New Roman"/>
        </w:rPr>
        <w:t xml:space="preserve"> </w:t>
      </w:r>
      <w:r w:rsidRPr="007769DB">
        <w:rPr>
          <w:rFonts w:cs="Times New Roman"/>
        </w:rPr>
        <w:t>(</w:t>
      </w:r>
      <w:hyperlink r:id="rId16" w:history="1">
        <w:r w:rsidRPr="007769DB">
          <w:rPr>
            <w:rStyle w:val="Hyperlink"/>
            <w:rFonts w:cs="Times New Roman"/>
          </w:rPr>
          <w:t>Senate Journal</w:t>
        </w:r>
        <w:r w:rsidRPr="007769DB">
          <w:rPr>
            <w:rStyle w:val="Hyperlink"/>
            <w:rFonts w:cs="Times New Roman"/>
          </w:rPr>
          <w:noBreakHyphen/>
          <w:t>page 16</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10/2/2018</w:t>
      </w:r>
      <w:r>
        <w:rPr>
          <w:rFonts w:cs="Times New Roman"/>
        </w:rPr>
        <w:tab/>
        <w:t>Senate</w:t>
      </w:r>
      <w:r>
        <w:rPr>
          <w:rFonts w:cs="Times New Roman"/>
        </w:rPr>
        <w:tab/>
      </w:r>
      <w:r w:rsidRPr="007769DB">
        <w:rPr>
          <w:rFonts w:cs="Times New Roman"/>
        </w:rPr>
        <w:t>Committee r</w:t>
      </w:r>
      <w:r>
        <w:rPr>
          <w:rFonts w:cs="Times New Roman"/>
        </w:rPr>
        <w:t xml:space="preserve">eport: Favorable with amendment </w:t>
      </w:r>
      <w:r w:rsidRPr="007769DB">
        <w:rPr>
          <w:rFonts w:cs="Times New Roman"/>
          <w:b/>
        </w:rPr>
        <w:t>Finance</w:t>
      </w:r>
      <w:r w:rsidRPr="007769DB">
        <w:rPr>
          <w:rFonts w:cs="Times New Roman"/>
        </w:rPr>
        <w:t xml:space="preserve"> (</w:t>
      </w:r>
      <w:hyperlink r:id="rId17" w:history="1">
        <w:r w:rsidRPr="007769DB">
          <w:rPr>
            <w:rStyle w:val="Hyperlink"/>
            <w:rFonts w:cs="Times New Roman"/>
          </w:rPr>
          <w:t>Senate Journal</w:t>
        </w:r>
        <w:r w:rsidRPr="007769DB">
          <w:rPr>
            <w:rStyle w:val="Hyperlink"/>
            <w:rFonts w:cs="Times New Roman"/>
          </w:rPr>
          <w:noBreakHyphen/>
          <w:t>page 3</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10/2/2018</w:t>
      </w:r>
      <w:r>
        <w:rPr>
          <w:rFonts w:cs="Times New Roman"/>
        </w:rPr>
        <w:tab/>
        <w:t>Senate</w:t>
      </w:r>
      <w:r>
        <w:rPr>
          <w:rFonts w:cs="Times New Roman"/>
        </w:rPr>
        <w:tab/>
      </w:r>
      <w:r w:rsidRPr="007769DB">
        <w:rPr>
          <w:rFonts w:cs="Times New Roman"/>
        </w:rPr>
        <w:t>Committee Amendment Adopted (</w:t>
      </w:r>
      <w:hyperlink r:id="rId18" w:history="1">
        <w:r w:rsidRPr="007769DB">
          <w:rPr>
            <w:rStyle w:val="Hyperlink"/>
            <w:rFonts w:cs="Times New Roman"/>
          </w:rPr>
          <w:t>Senate Journal</w:t>
        </w:r>
        <w:r w:rsidRPr="007769DB">
          <w:rPr>
            <w:rStyle w:val="Hyperlink"/>
            <w:rFonts w:cs="Times New Roman"/>
          </w:rPr>
          <w:noBreakHyphen/>
          <w:t>page 3</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10/2/2018</w:t>
      </w:r>
      <w:r>
        <w:rPr>
          <w:rFonts w:cs="Times New Roman"/>
        </w:rPr>
        <w:tab/>
        <w:t>Senate</w:t>
      </w:r>
      <w:r>
        <w:rPr>
          <w:rFonts w:cs="Times New Roman"/>
        </w:rPr>
        <w:tab/>
      </w:r>
      <w:r w:rsidRPr="007769DB">
        <w:rPr>
          <w:rFonts w:cs="Times New Roman"/>
        </w:rPr>
        <w:t>Read second time (</w:t>
      </w:r>
      <w:hyperlink r:id="rId19" w:history="1">
        <w:r w:rsidRPr="007769DB">
          <w:rPr>
            <w:rStyle w:val="Hyperlink"/>
            <w:rFonts w:cs="Times New Roman"/>
          </w:rPr>
          <w:t>Senate Journal</w:t>
        </w:r>
        <w:r w:rsidRPr="007769DB">
          <w:rPr>
            <w:rStyle w:val="Hyperlink"/>
            <w:rFonts w:cs="Times New Roman"/>
          </w:rPr>
          <w:noBreakHyphen/>
          <w:t>page 9</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10/2/2018</w:t>
      </w:r>
      <w:r>
        <w:rPr>
          <w:rFonts w:cs="Times New Roman"/>
        </w:rPr>
        <w:tab/>
        <w:t>Senate</w:t>
      </w:r>
      <w:r>
        <w:rPr>
          <w:rFonts w:cs="Times New Roman"/>
        </w:rPr>
        <w:tab/>
      </w:r>
      <w:r w:rsidRPr="007769DB">
        <w:rPr>
          <w:rFonts w:cs="Times New Roman"/>
        </w:rPr>
        <w:t>Roll call Ayes</w:t>
      </w:r>
      <w:r>
        <w:rPr>
          <w:rFonts w:cs="Times New Roman"/>
        </w:rPr>
        <w:noBreakHyphen/>
      </w:r>
      <w:r w:rsidRPr="007769DB">
        <w:rPr>
          <w:rFonts w:cs="Times New Roman"/>
        </w:rPr>
        <w:t>37  Nays</w:t>
      </w:r>
      <w:r>
        <w:rPr>
          <w:rFonts w:cs="Times New Roman"/>
        </w:rPr>
        <w:noBreakHyphen/>
      </w:r>
      <w:r w:rsidRPr="007769DB">
        <w:rPr>
          <w:rFonts w:cs="Times New Roman"/>
        </w:rPr>
        <w:t>4 (</w:t>
      </w:r>
      <w:hyperlink r:id="rId20" w:history="1">
        <w:r w:rsidRPr="007769DB">
          <w:rPr>
            <w:rStyle w:val="Hyperlink"/>
            <w:rFonts w:cs="Times New Roman"/>
          </w:rPr>
          <w:t>Senate Journal</w:t>
        </w:r>
        <w:r w:rsidRPr="007769DB">
          <w:rPr>
            <w:rStyle w:val="Hyperlink"/>
            <w:rFonts w:cs="Times New Roman"/>
          </w:rPr>
          <w:noBreakHyphen/>
          <w:t>page 9</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r>
      <w:r>
        <w:rPr>
          <w:rFonts w:cs="Times New Roman"/>
        </w:rPr>
        <w:tab/>
      </w:r>
      <w:r w:rsidRPr="007769DB">
        <w:rPr>
          <w:rFonts w:cs="Times New Roman"/>
        </w:rPr>
        <w:t>Scrivener's error corrected</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Senate</w:t>
      </w:r>
      <w:r>
        <w:rPr>
          <w:rFonts w:cs="Times New Roman"/>
        </w:rPr>
        <w:tab/>
      </w:r>
      <w:r w:rsidRPr="007769DB">
        <w:rPr>
          <w:rFonts w:cs="Times New Roman"/>
        </w:rPr>
        <w:t>Read third time and returned to House with amendments</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7769DB">
        <w:rPr>
          <w:rFonts w:cs="Times New Roman"/>
        </w:rPr>
        <w:t>Concurred i</w:t>
      </w:r>
      <w:r>
        <w:rPr>
          <w:rFonts w:cs="Times New Roman"/>
        </w:rPr>
        <w:t xml:space="preserve">n Senate amendment and enrolled </w:t>
      </w:r>
      <w:r w:rsidRPr="007769DB">
        <w:rPr>
          <w:rFonts w:cs="Times New Roman"/>
        </w:rPr>
        <w:t>(</w:t>
      </w:r>
      <w:hyperlink r:id="rId21" w:history="1">
        <w:r w:rsidRPr="007769DB">
          <w:rPr>
            <w:rStyle w:val="Hyperlink"/>
            <w:rFonts w:cs="Times New Roman"/>
          </w:rPr>
          <w:t>House Journal</w:t>
        </w:r>
        <w:r w:rsidRPr="007769DB">
          <w:rPr>
            <w:rStyle w:val="Hyperlink"/>
            <w:rFonts w:cs="Times New Roman"/>
          </w:rPr>
          <w:noBreakHyphen/>
          <w:t>page 25</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7769DB">
        <w:rPr>
          <w:rFonts w:cs="Times New Roman"/>
        </w:rPr>
        <w:t>Roll call Yeas</w:t>
      </w:r>
      <w:r>
        <w:rPr>
          <w:rFonts w:cs="Times New Roman"/>
        </w:rPr>
        <w:noBreakHyphen/>
      </w:r>
      <w:r w:rsidRPr="007769DB">
        <w:rPr>
          <w:rFonts w:cs="Times New Roman"/>
        </w:rPr>
        <w:t>117  Nays</w:t>
      </w:r>
      <w:r>
        <w:rPr>
          <w:rFonts w:cs="Times New Roman"/>
        </w:rPr>
        <w:noBreakHyphen/>
      </w:r>
      <w:r w:rsidRPr="007769DB">
        <w:rPr>
          <w:rFonts w:cs="Times New Roman"/>
        </w:rPr>
        <w:t>0 (</w:t>
      </w:r>
      <w:hyperlink r:id="rId22" w:history="1">
        <w:r w:rsidRPr="007769DB">
          <w:rPr>
            <w:rStyle w:val="Hyperlink"/>
            <w:rFonts w:cs="Times New Roman"/>
          </w:rPr>
          <w:t>House Journal</w:t>
        </w:r>
        <w:r w:rsidRPr="007769DB">
          <w:rPr>
            <w:rStyle w:val="Hyperlink"/>
            <w:rFonts w:cs="Times New Roman"/>
          </w:rPr>
          <w:noBreakHyphen/>
          <w:t>page 26</w:t>
        </w:r>
      </w:hyperlink>
      <w:r w:rsidRPr="007769DB">
        <w:rPr>
          <w:rFonts w:cs="Times New Roman"/>
        </w:rPr>
        <w: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r>
      <w:r>
        <w:rPr>
          <w:rFonts w:cs="Times New Roman"/>
        </w:rPr>
        <w:tab/>
      </w:r>
      <w:r w:rsidRPr="007769DB">
        <w:rPr>
          <w:rFonts w:cs="Times New Roman"/>
        </w:rPr>
        <w:t>Ratified R 295</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r>
      <w:r>
        <w:rPr>
          <w:rFonts w:cs="Times New Roman"/>
        </w:rPr>
        <w:tab/>
      </w:r>
      <w:r w:rsidRPr="007769DB">
        <w:rPr>
          <w:rFonts w:cs="Times New Roman"/>
        </w:rPr>
        <w:t>Signed By Governor</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10/9/2018</w:t>
      </w:r>
      <w:r>
        <w:rPr>
          <w:rFonts w:cs="Times New Roman"/>
        </w:rPr>
        <w:tab/>
      </w:r>
      <w:r>
        <w:rPr>
          <w:rFonts w:cs="Times New Roman"/>
        </w:rPr>
        <w:tab/>
      </w:r>
      <w:r w:rsidRPr="007769DB">
        <w:rPr>
          <w:rFonts w:cs="Times New Roman"/>
        </w:rPr>
        <w:t>Effective date See Act</w:t>
      </w:r>
    </w:p>
    <w:p w:rsidR="00BC739E" w:rsidRDefault="00BC739E" w:rsidP="00BC739E">
      <w:pPr>
        <w:widowControl w:val="0"/>
        <w:tabs>
          <w:tab w:val="right" w:pos="1008"/>
          <w:tab w:val="left" w:pos="1152"/>
          <w:tab w:val="left" w:pos="1872"/>
          <w:tab w:val="left" w:pos="9187"/>
        </w:tabs>
        <w:ind w:left="2088" w:hanging="2088"/>
        <w:rPr>
          <w:rFonts w:cs="Times New Roman"/>
        </w:rPr>
      </w:pPr>
      <w:r>
        <w:rPr>
          <w:rFonts w:cs="Times New Roman"/>
        </w:rPr>
        <w:tab/>
        <w:t>10/9/2018</w:t>
      </w:r>
      <w:r>
        <w:rPr>
          <w:rFonts w:cs="Times New Roman"/>
        </w:rPr>
        <w:tab/>
      </w:r>
      <w:r>
        <w:rPr>
          <w:rFonts w:cs="Times New Roman"/>
        </w:rPr>
        <w:tab/>
      </w:r>
      <w:r w:rsidRPr="007769DB">
        <w:rPr>
          <w:rFonts w:cs="Times New Roman"/>
        </w:rPr>
        <w:t>Act No</w:t>
      </w:r>
      <w:r>
        <w:rPr>
          <w:rFonts w:cs="Times New Roman"/>
        </w:rPr>
        <w:t>. </w:t>
      </w:r>
      <w:r w:rsidRPr="007769DB">
        <w:rPr>
          <w:rFonts w:cs="Times New Roman"/>
        </w:rPr>
        <w:t>266</w:t>
      </w:r>
    </w:p>
    <w:p w:rsidR="00BC739E" w:rsidRDefault="00BC739E" w:rsidP="00BC739E">
      <w:pPr>
        <w:widowControl w:val="0"/>
        <w:tabs>
          <w:tab w:val="right" w:pos="1008"/>
          <w:tab w:val="left" w:pos="1152"/>
          <w:tab w:val="left" w:pos="1872"/>
          <w:tab w:val="left" w:pos="9187"/>
        </w:tabs>
        <w:ind w:left="2088" w:hanging="2088"/>
        <w:rPr>
          <w:rFonts w:cs="Times New Roman"/>
        </w:rPr>
      </w:pPr>
    </w:p>
    <w:p w:rsidR="00B07FC6" w:rsidRPr="00B07FC6" w:rsidRDefault="00B07FC6" w:rsidP="00B07FC6">
      <w:pPr>
        <w:widowControl w:val="0"/>
        <w:tabs>
          <w:tab w:val="right" w:pos="1008"/>
          <w:tab w:val="left" w:pos="1152"/>
          <w:tab w:val="left" w:pos="1872"/>
          <w:tab w:val="left" w:pos="9187"/>
        </w:tabs>
        <w:ind w:left="2088" w:hanging="2088"/>
        <w:rPr>
          <w:rFonts w:eastAsia="Times New Roman" w:cs="Times New Roman"/>
          <w:szCs w:val="20"/>
        </w:rPr>
      </w:pPr>
      <w:r w:rsidRPr="00B07FC6">
        <w:rPr>
          <w:rFonts w:eastAsia="Times New Roman" w:cs="Times New Roman"/>
          <w:szCs w:val="20"/>
        </w:rPr>
        <w:t xml:space="preserve">View the latest </w:t>
      </w:r>
      <w:hyperlink r:id="rId23" w:history="1">
        <w:r w:rsidRPr="00B07FC6">
          <w:rPr>
            <w:rFonts w:eastAsia="Times New Roman" w:cs="Times New Roman"/>
            <w:color w:val="0000FF" w:themeColor="hyperlink"/>
            <w:szCs w:val="20"/>
            <w:u w:val="single"/>
          </w:rPr>
          <w:t>legislative information</w:t>
        </w:r>
      </w:hyperlink>
      <w:r w:rsidRPr="00B07FC6">
        <w:rPr>
          <w:rFonts w:eastAsia="Times New Roman" w:cs="Times New Roman"/>
          <w:szCs w:val="20"/>
        </w:rPr>
        <w:t xml:space="preserve"> at the website</w:t>
      </w:r>
    </w:p>
    <w:p w:rsidR="00B07FC6" w:rsidRPr="00B07FC6" w:rsidRDefault="00B07FC6" w:rsidP="00B07FC6">
      <w:pPr>
        <w:widowControl w:val="0"/>
        <w:tabs>
          <w:tab w:val="right" w:pos="1008"/>
          <w:tab w:val="left" w:pos="1152"/>
          <w:tab w:val="left" w:pos="1872"/>
          <w:tab w:val="left" w:pos="9187"/>
        </w:tabs>
        <w:ind w:left="2088" w:hanging="2088"/>
        <w:rPr>
          <w:rFonts w:eastAsia="Times New Roman" w:cs="Times New Roman"/>
          <w:szCs w:val="20"/>
        </w:rPr>
      </w:pPr>
    </w:p>
    <w:p w:rsidR="00B07FC6" w:rsidRPr="00B07FC6" w:rsidRDefault="00B07FC6" w:rsidP="00B07FC6">
      <w:pPr>
        <w:widowControl w:val="0"/>
        <w:tabs>
          <w:tab w:val="right" w:pos="1008"/>
          <w:tab w:val="left" w:pos="1152"/>
          <w:tab w:val="left" w:pos="1872"/>
          <w:tab w:val="left" w:pos="9187"/>
        </w:tabs>
        <w:ind w:left="2088" w:hanging="2088"/>
        <w:rPr>
          <w:rFonts w:eastAsia="Times New Roman" w:cs="Times New Roman"/>
          <w:szCs w:val="20"/>
        </w:rPr>
      </w:pPr>
    </w:p>
    <w:p w:rsidR="00B07FC6" w:rsidRPr="00B07FC6" w:rsidRDefault="00B07FC6"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07FC6">
        <w:rPr>
          <w:rFonts w:eastAsia="Times New Roman" w:cs="Times New Roman"/>
          <w:b/>
          <w:szCs w:val="20"/>
        </w:rPr>
        <w:t>VERSIONS OF THIS BILL</w:t>
      </w:r>
    </w:p>
    <w:p w:rsidR="00B07FC6" w:rsidRPr="00B07FC6" w:rsidRDefault="00B07FC6"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7FC6" w:rsidRPr="00B07FC6" w:rsidRDefault="007862F8"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07FC6" w:rsidRPr="00B07FC6">
          <w:rPr>
            <w:rFonts w:eastAsia="Times New Roman" w:cs="Times New Roman"/>
            <w:color w:val="0000FF" w:themeColor="hyperlink"/>
            <w:szCs w:val="20"/>
            <w:u w:val="single"/>
          </w:rPr>
          <w:t>5/1/2018</w:t>
        </w:r>
      </w:hyperlink>
    </w:p>
    <w:p w:rsidR="00B07FC6" w:rsidRPr="00B07FC6" w:rsidRDefault="007862F8"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07FC6" w:rsidRPr="00B07FC6">
          <w:rPr>
            <w:rFonts w:eastAsia="Times New Roman" w:cs="Times New Roman"/>
            <w:color w:val="0000FF" w:themeColor="hyperlink"/>
            <w:szCs w:val="20"/>
            <w:u w:val="single"/>
          </w:rPr>
          <w:t>5/1/2018-A</w:t>
        </w:r>
      </w:hyperlink>
    </w:p>
    <w:p w:rsidR="00B07FC6" w:rsidRPr="00B07FC6" w:rsidRDefault="007862F8"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07FC6" w:rsidRPr="00B07FC6">
          <w:rPr>
            <w:rFonts w:eastAsia="Times New Roman" w:cs="Times New Roman"/>
            <w:color w:val="0000FF" w:themeColor="hyperlink"/>
            <w:szCs w:val="20"/>
            <w:u w:val="single"/>
          </w:rPr>
          <w:t>10/2/2018</w:t>
        </w:r>
      </w:hyperlink>
    </w:p>
    <w:p w:rsidR="00B07FC6" w:rsidRPr="00B07FC6" w:rsidRDefault="007862F8"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07FC6" w:rsidRPr="00B07FC6">
          <w:rPr>
            <w:rFonts w:eastAsia="Times New Roman" w:cs="Times New Roman"/>
            <w:color w:val="0000FF" w:themeColor="hyperlink"/>
            <w:szCs w:val="20"/>
            <w:u w:val="single"/>
          </w:rPr>
          <w:t>10/2/2018-A</w:t>
        </w:r>
      </w:hyperlink>
    </w:p>
    <w:p w:rsidR="00B07FC6" w:rsidRPr="00B07FC6" w:rsidRDefault="007862F8"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07FC6" w:rsidRPr="00B07FC6">
          <w:rPr>
            <w:rFonts w:eastAsia="Times New Roman" w:cs="Times New Roman"/>
            <w:color w:val="0000FF" w:themeColor="hyperlink"/>
            <w:szCs w:val="20"/>
            <w:u w:val="single"/>
          </w:rPr>
          <w:t>10/3/2018</w:t>
        </w:r>
      </w:hyperlink>
    </w:p>
    <w:p w:rsidR="00B07FC6" w:rsidRPr="00B07FC6" w:rsidRDefault="00B07FC6"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7FC6" w:rsidRDefault="00B07FC6" w:rsidP="00B07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7FC6" w:rsidSect="00B07FC6">
          <w:pgSz w:w="12240" w:h="15840" w:code="1"/>
          <w:pgMar w:top="1080" w:right="1440" w:bottom="1080" w:left="1440" w:header="720" w:footer="720" w:gutter="0"/>
          <w:pgNumType w:start="1"/>
          <w:cols w:space="720"/>
          <w:noEndnote/>
          <w:docGrid w:linePitch="360"/>
        </w:sect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R295, H5341)</w:t>
      </w:r>
    </w:p>
    <w:p w:rsidR="00450B65" w:rsidRPr="008836A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50B65" w:rsidRPr="00B07FC6"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7FC6">
        <w:rPr>
          <w:rFonts w:cs="Times New Roman"/>
          <w:b/>
          <w:color w:val="000000" w:themeColor="text1"/>
          <w:szCs w:val="36"/>
        </w:rPr>
        <w:t xml:space="preserve">AN ACT </w:t>
      </w:r>
      <w:r w:rsidRPr="00B07FC6">
        <w:rPr>
          <w:rFonts w:cs="Times New Roman"/>
          <w:b/>
        </w:rPr>
        <w:t>TO AMEND THE CODE OF LAWS OF SOUTH CAROLINA, 1976, SO AS TO ENACT THE “</w:t>
      </w:r>
      <w:r w:rsidRPr="00B07FC6">
        <w:rPr>
          <w:rFonts w:eastAsia="Times New Roman" w:cs="Times New Roman"/>
          <w:b/>
          <w:szCs w:val="20"/>
        </w:rPr>
        <w:t>SOUTH CAROLINA TAXPAYER PROTECTION AND RELIEF ACT”; TO AMEND SECTION 12</w:t>
      </w:r>
      <w:r w:rsidRPr="00B07FC6">
        <w:rPr>
          <w:rFonts w:eastAsia="Times New Roman" w:cs="Times New Roman"/>
          <w:b/>
          <w:szCs w:val="20"/>
        </w:rPr>
        <w:noBreakHyphen/>
        <w:t>6</w:t>
      </w:r>
      <w:r w:rsidRPr="00B07FC6">
        <w:rPr>
          <w:rFonts w:eastAsia="Times New Roman" w:cs="Times New Roman"/>
          <w:b/>
          <w:szCs w:val="20"/>
        </w:rPr>
        <w:noBreakHyphen/>
        <w:t xml:space="preserve">40, RELATING TO THE APPLICATION OF THE INTERNAL REVENUE CODE TO STATE INCOME TAX LAWS, </w:t>
      </w:r>
      <w:r w:rsidRPr="00B07FC6">
        <w:rPr>
          <w:rFonts w:cs="Times New Roman"/>
          <w:b/>
        </w:rPr>
        <w:t>SO AS TO UPDATE THE REFERENCE TO THE INTERNAL REVENUE CODE AND TO PROVIDE THAT IF THE INTERNAL REVENUE CODE SECTIONS ADOPTED BY THIS STATE ARE EXTENDED, THEN THESE SECTIONS ALSO ARE EXTENDED FOR SOUTH CAROLINA INCOME TAX; TO AMEND SECTION 12</w:t>
      </w:r>
      <w:r w:rsidRPr="00B07FC6">
        <w:rPr>
          <w:rFonts w:cs="Times New Roman"/>
          <w:b/>
        </w:rPr>
        <w:noBreakHyphen/>
        <w:t>6</w:t>
      </w:r>
      <w:r w:rsidRPr="00B07FC6">
        <w:rPr>
          <w:rFonts w:cs="Times New Roman"/>
          <w:b/>
        </w:rPr>
        <w:noBreakHyphen/>
        <w:t>50, RELATING TO PROVISIONS OF THE INTERNAL REVENUE CODE NOT ADOPTED BY THIS STATE, SO AS TO NOT ADOPT CERTAIN PROVISIONS; TO AMEND SECTION 12</w:t>
      </w:r>
      <w:r w:rsidRPr="00B07FC6">
        <w:rPr>
          <w:rFonts w:cs="Times New Roman"/>
          <w:b/>
        </w:rPr>
        <w:noBreakHyphen/>
        <w:t>6</w:t>
      </w:r>
      <w:r w:rsidRPr="00B07FC6">
        <w:rPr>
          <w:rFonts w:cs="Times New Roman"/>
          <w:b/>
        </w:rPr>
        <w:noBreakHyphen/>
        <w:t>520, RELATING TO THE ANNUAL ADJUSTMENT TO THE INCOME TAX BRACKETS, SO AS TO DELETE A PROVISION THAT LIMITS THE INFLATION ADJUSTMENT TO ONE</w:t>
      </w:r>
      <w:r w:rsidRPr="00B07FC6">
        <w:rPr>
          <w:rFonts w:cs="Times New Roman"/>
          <w:b/>
        </w:rPr>
        <w:noBreakHyphen/>
        <w:t>HALF OF THE ACTUAL INFLATION RATE AND TO USE THE CHAINED CONSUMER PRICE INDEX TO MAKE THE ADJUSTMENT; TO AMEND SECTION 12</w:t>
      </w:r>
      <w:r w:rsidRPr="00B07FC6">
        <w:rPr>
          <w:rFonts w:cs="Times New Roman"/>
          <w:b/>
        </w:rPr>
        <w:noBreakHyphen/>
        <w:t>6</w:t>
      </w:r>
      <w:r w:rsidRPr="00B07FC6">
        <w:rPr>
          <w:rFonts w:cs="Times New Roman"/>
          <w:b/>
        </w:rPr>
        <w:noBreakHyphen/>
        <w:t xml:space="preserve">1140, RELATING TO INCOME TAX DEDUCTIONS, SO AS TO ADD A </w:t>
      </w:r>
      <w:r w:rsidRPr="00B07FC6">
        <w:rPr>
          <w:rFonts w:eastAsia="Times New Roman" w:cs="Times New Roman"/>
          <w:b/>
          <w:color w:val="000000" w:themeColor="text1"/>
          <w:szCs w:val="20"/>
        </w:rPr>
        <w:t>SOUTH CAROLINA DEPENDENT EXEMPTION AND TO ADJUST THE AMOUNT OF THE EXEMPTION EACH YEAR FOR INFLATION; AND TO AMEND SECTION 12</w:t>
      </w:r>
      <w:r w:rsidRPr="00B07FC6">
        <w:rPr>
          <w:rFonts w:eastAsia="Times New Roman" w:cs="Times New Roman"/>
          <w:b/>
          <w:color w:val="000000" w:themeColor="text1"/>
          <w:szCs w:val="20"/>
        </w:rPr>
        <w:noBreakHyphen/>
        <w:t>6</w:t>
      </w:r>
      <w:r w:rsidRPr="00B07FC6">
        <w:rPr>
          <w:rFonts w:eastAsia="Times New Roman" w:cs="Times New Roman"/>
          <w:b/>
          <w:color w:val="000000" w:themeColor="text1"/>
          <w:szCs w:val="20"/>
        </w:rPr>
        <w:noBreakHyphen/>
        <w:t>1160, RELATING TO THE DEPENDENT EXEMPTION FOR CHILDREN UNDER SIX YEARS OLD, SO AS TO PROVIDE THAT THE AMOUNT OF THE DEDUCTION IS EQUAL TO THE AMOUNT OF THE SOUTH CAROLINA DEPENDENT EXEMPTION.</w:t>
      </w:r>
      <w:bookmarkStart w:id="1" w:name="titleend"/>
      <w:bookmarkEnd w:id="1"/>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Be it enacted by the General Assembly of the State of South Carolina:</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SECTION</w:t>
      </w:r>
      <w:r w:rsidRPr="009A43F2">
        <w:rPr>
          <w:rFonts w:cs="Times New Roman"/>
        </w:rPr>
        <w:tab/>
        <w:t>1.</w:t>
      </w:r>
      <w:r w:rsidRPr="009A43F2">
        <w:rPr>
          <w:rFonts w:cs="Times New Roman"/>
        </w:rPr>
        <w:tab/>
        <w:t xml:space="preserve">This act may be referred to as the </w:t>
      </w:r>
      <w:r>
        <w:rPr>
          <w:rFonts w:cs="Times New Roman"/>
        </w:rPr>
        <w:t>“</w:t>
      </w:r>
      <w:r w:rsidRPr="009A43F2">
        <w:rPr>
          <w:rFonts w:cs="Times New Roman"/>
        </w:rPr>
        <w:t>South Carolina Taxpayer Protection and Relief Act</w:t>
      </w:r>
      <w:r>
        <w:rPr>
          <w:rFonts w:cs="Times New Roman"/>
        </w:rPr>
        <w:t>”</w:t>
      </w:r>
      <w:r w:rsidRPr="009A43F2">
        <w:rPr>
          <w:rFonts w:cs="Times New Roman"/>
        </w:rPr>
        <w:t>.</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conformity</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SECTION</w:t>
      </w:r>
      <w:r w:rsidRPr="009A43F2">
        <w:rPr>
          <w:rFonts w:cs="Times New Roman"/>
        </w:rPr>
        <w:tab/>
        <w:t>2.</w:t>
      </w:r>
      <w:r w:rsidRPr="009A43F2">
        <w:rPr>
          <w:rFonts w:cs="Times New Roman"/>
        </w:rPr>
        <w:tab/>
        <w:t>Section 12</w:t>
      </w:r>
      <w:r>
        <w:rPr>
          <w:rFonts w:cs="Times New Roman"/>
        </w:rPr>
        <w:noBreakHyphen/>
      </w:r>
      <w:r w:rsidRPr="009A43F2">
        <w:rPr>
          <w:rFonts w:cs="Times New Roman"/>
        </w:rPr>
        <w:t>6</w:t>
      </w:r>
      <w:r>
        <w:rPr>
          <w:rFonts w:cs="Times New Roman"/>
        </w:rPr>
        <w:noBreakHyphen/>
      </w:r>
      <w:r w:rsidRPr="009A43F2">
        <w:rPr>
          <w:rFonts w:cs="Times New Roman"/>
        </w:rPr>
        <w:t>40(A)(1)(a) and (c) of the 1976 Code is amended to read: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lastRenderedPageBreak/>
        <w:tab/>
      </w:r>
      <w:r w:rsidRPr="009A43F2">
        <w:rPr>
          <w:rFonts w:cs="Times New Roman"/>
        </w:rPr>
        <w:tab/>
      </w:r>
      <w:r w:rsidRPr="009A43F2">
        <w:rPr>
          <w:rFonts w:cs="Times New Roman"/>
        </w:rPr>
        <w:tab/>
        <w:t>“(a)</w:t>
      </w:r>
      <w:r w:rsidRPr="009A43F2">
        <w:rPr>
          <w:rFonts w:cs="Times New Roman"/>
        </w:rPr>
        <w:tab/>
        <w:t xml:space="preserve">Except as otherwise provided, </w:t>
      </w:r>
      <w:r w:rsidRPr="005269D1">
        <w:rPr>
          <w:rFonts w:cs="Times New Roman"/>
        </w:rPr>
        <w:t>‘</w:t>
      </w:r>
      <w:r w:rsidRPr="009A43F2">
        <w:rPr>
          <w:rFonts w:cs="Times New Roman"/>
        </w:rPr>
        <w:t>Internal Revenue Code</w:t>
      </w:r>
      <w:r w:rsidRPr="005269D1">
        <w:rPr>
          <w:rFonts w:cs="Times New Roman"/>
        </w:rPr>
        <w:t>’</w:t>
      </w:r>
      <w:r w:rsidRPr="009A43F2">
        <w:rPr>
          <w:rFonts w:cs="Times New Roman"/>
        </w:rPr>
        <w:t xml:space="preserve"> means the Internal Revenue Code of 1986, as amended through February 9, 2018, and includes the effective date provisions contained in it.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ab/>
      </w:r>
      <w:r w:rsidRPr="009A43F2">
        <w:rPr>
          <w:rFonts w:cs="Times New Roman"/>
        </w:rPr>
        <w:tab/>
      </w:r>
      <w:r w:rsidRPr="009A43F2">
        <w:rPr>
          <w:rFonts w:cs="Times New Roman"/>
        </w:rPr>
        <w:tab/>
        <w:t>(c)</w:t>
      </w:r>
      <w:r w:rsidRPr="009A43F2">
        <w:rPr>
          <w:rFonts w:cs="Times New Roman"/>
        </w:rPr>
        <w:tab/>
        <w:t>If Internal Revenue Code sections adopted by this State which expired or portions thereof expired on December 31, 2017, are extended, but otherwise not amended, by congressional enactment during 2018, these sections or portions thereof also are extended for South Carolina income tax purposes in the same manner that they are extended for federal income tax purposes.”</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sections not adopted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SECTION</w:t>
      </w:r>
      <w:r w:rsidRPr="009A43F2">
        <w:rPr>
          <w:rFonts w:cs="Times New Roman"/>
          <w:color w:val="000000" w:themeColor="text1"/>
          <w:u w:color="000000" w:themeColor="text1"/>
        </w:rPr>
        <w:tab/>
        <w:t>3.</w:t>
      </w:r>
      <w:r w:rsidRPr="009A43F2">
        <w:rPr>
          <w:rFonts w:cs="Times New Roman"/>
          <w:color w:val="000000" w:themeColor="text1"/>
          <w:u w:color="000000" w:themeColor="text1"/>
        </w:rPr>
        <w:tab/>
        <w:t>A.</w:t>
      </w:r>
      <w:r>
        <w:rPr>
          <w:rFonts w:cs="Times New Roman"/>
          <w:color w:val="000000" w:themeColor="text1"/>
          <w:u w:color="000000" w:themeColor="text1"/>
        </w:rPr>
        <w:t xml:space="preserve"> </w:t>
      </w:r>
      <w:r w:rsidRPr="009A43F2">
        <w:rPr>
          <w:rFonts w:cs="Times New Roman"/>
          <w:color w:val="000000" w:themeColor="text1"/>
          <w:u w:color="000000" w:themeColor="text1"/>
        </w:rPr>
        <w:t>Section 12</w:t>
      </w:r>
      <w:r>
        <w:rPr>
          <w:rFonts w:cs="Times New Roman"/>
          <w:color w:val="000000" w:themeColor="text1"/>
          <w:u w:color="000000" w:themeColor="text1"/>
        </w:rPr>
        <w:noBreakHyphen/>
      </w:r>
      <w:r w:rsidRPr="009A43F2">
        <w:rPr>
          <w:rFonts w:cs="Times New Roman"/>
          <w:color w:val="000000" w:themeColor="text1"/>
          <w:u w:color="000000" w:themeColor="text1"/>
        </w:rPr>
        <w:t>6</w:t>
      </w:r>
      <w:r>
        <w:rPr>
          <w:rFonts w:cs="Times New Roman"/>
          <w:color w:val="000000" w:themeColor="text1"/>
          <w:u w:color="000000" w:themeColor="text1"/>
        </w:rPr>
        <w:noBreakHyphen/>
      </w:r>
      <w:r w:rsidRPr="009A43F2">
        <w:rPr>
          <w:rFonts w:cs="Times New Roman"/>
          <w:color w:val="000000" w:themeColor="text1"/>
          <w:u w:color="000000" w:themeColor="text1"/>
        </w:rPr>
        <w:t>50 of the 1976 Code is amended to read: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“Section 12</w:t>
      </w:r>
      <w:r>
        <w:rPr>
          <w:rFonts w:cs="Times New Roman"/>
          <w:color w:val="000000" w:themeColor="text1"/>
          <w:u w:color="000000" w:themeColor="text1"/>
        </w:rPr>
        <w:noBreakHyphen/>
      </w:r>
      <w:r w:rsidRPr="009A43F2">
        <w:rPr>
          <w:rFonts w:cs="Times New Roman"/>
          <w:color w:val="000000" w:themeColor="text1"/>
          <w:u w:color="000000" w:themeColor="text1"/>
        </w:rPr>
        <w:t>6</w:t>
      </w:r>
      <w:r>
        <w:rPr>
          <w:rFonts w:cs="Times New Roman"/>
          <w:color w:val="000000" w:themeColor="text1"/>
          <w:u w:color="000000" w:themeColor="text1"/>
        </w:rPr>
        <w:noBreakHyphen/>
      </w:r>
      <w:r w:rsidRPr="009A43F2">
        <w:rPr>
          <w:rFonts w:cs="Times New Roman"/>
          <w:color w:val="000000" w:themeColor="text1"/>
          <w:u w:color="000000" w:themeColor="text1"/>
        </w:rPr>
        <w:t>50.</w:t>
      </w:r>
      <w:r w:rsidRPr="009A43F2">
        <w:rPr>
          <w:rFonts w:cs="Times New Roman"/>
          <w:color w:val="000000" w:themeColor="text1"/>
          <w:u w:color="000000" w:themeColor="text1"/>
        </w:rPr>
        <w:tab/>
        <w:t>For purposes of this title and all other titles that provide for taxes administered by the department, except as otherwise specifically provided, the f</w:t>
      </w:r>
      <w:r>
        <w:rPr>
          <w:rFonts w:cs="Times New Roman"/>
          <w:color w:val="000000" w:themeColor="text1"/>
          <w:u w:color="000000" w:themeColor="text1"/>
        </w:rPr>
        <w:t>ollowing Internal Revenue Code s</w:t>
      </w:r>
      <w:r w:rsidRPr="009A43F2">
        <w:rPr>
          <w:rFonts w:cs="Times New Roman"/>
          <w:color w:val="000000" w:themeColor="text1"/>
          <w:u w:color="000000" w:themeColor="text1"/>
        </w:rPr>
        <w:t>ections are specifically not adopted by this State: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w:t>
      </w:r>
      <w:r w:rsidRPr="009A43F2">
        <w:rPr>
          <w:rFonts w:cs="Times New Roman"/>
          <w:color w:val="000000" w:themeColor="text1"/>
          <w:u w:color="000000" w:themeColor="text1"/>
        </w:rPr>
        <w:tab/>
        <w:t>Sections 1(a) through 1(e), 3, 11, and 1201 relating to federal tax rates;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(2)</w:t>
      </w:r>
      <w:r w:rsidRPr="009A43F2">
        <w:rPr>
          <w:rFonts w:cs="Times New Roman"/>
          <w:color w:val="000000" w:themeColor="text1"/>
          <w:u w:color="000000" w:themeColor="text1"/>
        </w:rPr>
        <w:tab/>
        <w:t>Sections 22 through 54, 515, 853, 901 through 908, and 960 relating to tax credits;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(3)</w:t>
      </w:r>
      <w:r w:rsidRPr="009A43F2">
        <w:rPr>
          <w:rFonts w:cs="Times New Roman"/>
          <w:color w:val="000000" w:themeColor="text1"/>
          <w:u w:color="000000" w:themeColor="text1"/>
        </w:rPr>
        <w:tab/>
        <w:t>Sections 55 through 59A relating to minimum taxes;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(4)</w:t>
      </w:r>
      <w:r w:rsidRPr="009A43F2">
        <w:rPr>
          <w:rFonts w:cs="Times New Roman"/>
          <w:color w:val="000000" w:themeColor="text1"/>
          <w:u w:color="000000" w:themeColor="text1"/>
        </w:rPr>
        <w:tab/>
        <w:t>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(5)</w:t>
      </w:r>
      <w:r w:rsidRPr="009A43F2">
        <w:rPr>
          <w:rFonts w:cs="Times New Roman"/>
          <w:color w:val="000000" w:themeColor="text1"/>
          <w:u w:color="000000" w:themeColor="text1"/>
        </w:rPr>
        <w:tab/>
        <w:t>Sections 72(m)(5)(B), 72(f), 72(o), 72(q), and 72(t) relating to penalty taxes on certain retirement plan distributions;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(5A)</w:t>
      </w:r>
      <w:r w:rsidRPr="009A43F2">
        <w:rPr>
          <w:rFonts w:cs="Times New Roman"/>
          <w:color w:val="000000" w:themeColor="text1"/>
          <w:u w:color="000000" w:themeColor="text1"/>
        </w:rPr>
        <w:tab/>
        <w:t>Section 108(i) relating to the deferral and ratable inclusion of income arising from business indebtedness discharged by the reacquisition of a debt instrument;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(5B)</w:t>
      </w:r>
      <w:r w:rsidRPr="009A43F2">
        <w:rPr>
          <w:rFonts w:cs="Times New Roman"/>
          <w:color w:val="000000" w:themeColor="text1"/>
          <w:u w:color="000000" w:themeColor="text1"/>
        </w:rPr>
        <w:tab/>
        <w:t>Section 163(e)(5)(F) relating to original issue discount on certain high yield obligations</w:t>
      </w:r>
      <w:r w:rsidRPr="009A43F2">
        <w:rPr>
          <w:rFonts w:cs="Times New Roman"/>
          <w:color w:val="000000" w:themeColor="text1"/>
        </w:rPr>
        <w:t xml:space="preserve">, </w:t>
      </w:r>
      <w:r w:rsidRPr="009A43F2">
        <w:rPr>
          <w:rFonts w:cs="Times New Roman"/>
          <w:color w:val="000000" w:themeColor="text1"/>
          <w:u w:color="000000" w:themeColor="text1"/>
        </w:rPr>
        <w:t>Section 163(j) relating to limitation on business interest expense, and Section 381(c)(20) and 382(d)(3) relating to carryover of limited business interest;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(6)</w:t>
      </w:r>
      <w:r w:rsidRPr="009A43F2">
        <w:rPr>
          <w:rFonts w:cs="Times New Roman"/>
          <w:color w:val="000000" w:themeColor="text1"/>
          <w:u w:color="000000" w:themeColor="text1"/>
        </w:rPr>
        <w:tab/>
        <w:t>Section 172(b)(1) relating to net operating loss carrybacks;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(7)</w:t>
      </w:r>
      <w:r w:rsidRPr="009A43F2">
        <w:rPr>
          <w:rFonts w:cs="Times New Roman"/>
          <w:color w:val="000000" w:themeColor="text1"/>
          <w:u w:color="000000" w:themeColor="text1"/>
        </w:rPr>
        <w:tab/>
        <w:t xml:space="preserve"> </w:t>
      </w:r>
      <w:r w:rsidRPr="009A43F2">
        <w:rPr>
          <w:rFonts w:cs="Times New Roman"/>
          <w:color w:val="000000" w:themeColor="text1"/>
        </w:rPr>
        <w:t>Reserved</w:t>
      </w:r>
      <w:r w:rsidRPr="009A43F2">
        <w:rPr>
          <w:rFonts w:cs="Times New Roman"/>
          <w:color w:val="000000" w:themeColor="text1"/>
          <w:u w:color="000000" w:themeColor="text1"/>
        </w:rPr>
        <w: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(8)</w:t>
      </w:r>
      <w:r w:rsidRPr="009A43F2">
        <w:rPr>
          <w:rFonts w:cs="Times New Roman"/>
          <w:color w:val="000000" w:themeColor="text1"/>
          <w:u w:color="000000" w:themeColor="text1"/>
        </w:rPr>
        <w:tab/>
        <w:t>Sections 531 through 564 relating to certain special taxes on corporations;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lastRenderedPageBreak/>
        <w:tab/>
        <w:t>(9)</w:t>
      </w:r>
      <w:r w:rsidRPr="009A43F2">
        <w:rPr>
          <w:rFonts w:cs="Times New Roman"/>
          <w:color w:val="000000" w:themeColor="text1"/>
          <w:u w:color="000000" w:themeColor="text1"/>
        </w:rPr>
        <w:tab/>
        <w:t>Sections 581, 582, and 585 through 596 relating to the taxation of banking institutions;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(10)</w:t>
      </w:r>
      <w:r w:rsidRPr="009A43F2">
        <w:rPr>
          <w:rFonts w:cs="Times New Roman"/>
          <w:color w:val="000000" w:themeColor="text1"/>
          <w:u w:color="000000" w:themeColor="text1"/>
        </w:rPr>
        <w:tab/>
        <w:t>Sections 665 through 668 relating to taxation of certain accumulation distributions from trusts;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(11)</w:t>
      </w:r>
      <w:r w:rsidRPr="009A43F2">
        <w:rPr>
          <w:rFonts w:cs="Times New Roman"/>
          <w:color w:val="000000" w:themeColor="text1"/>
          <w:u w:color="000000" w:themeColor="text1"/>
        </w:rPr>
        <w:tab/>
        <w:t>Sections 801 through 848 relating to taxation of insurance companies;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(12)</w:t>
      </w:r>
      <w:r w:rsidRPr="009A43F2">
        <w:rPr>
          <w:rFonts w:cs="Times New Roman"/>
          <w:color w:val="000000" w:themeColor="text1"/>
          <w:u w:color="000000" w:themeColor="text1"/>
        </w:rPr>
        <w:tab/>
        <w:t>Sections 250, 267A, and 861 through 909, 912, 931 through 940, and 944 through 989 relating to the taxation of foreign income;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(13)</w:t>
      </w:r>
      <w:r w:rsidRPr="009A43F2">
        <w:rPr>
          <w:rFonts w:cs="Times New Roman"/>
          <w:color w:val="000000" w:themeColor="text1"/>
          <w:u w:color="000000" w:themeColor="text1"/>
        </w:rPr>
        <w:tab/>
        <w:t>Sections 1352 through 1359 relating to an alternative tax on qualifying shipping activities;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(14)</w:t>
      </w:r>
      <w:r w:rsidRPr="009A43F2">
        <w:rPr>
          <w:rFonts w:cs="Times New Roman"/>
          <w:color w:val="000000" w:themeColor="text1"/>
          <w:u w:color="000000" w:themeColor="text1"/>
        </w:rPr>
        <w:tab/>
        <w:t>Sections 1400 through 1494</w:t>
      </w:r>
      <w:r w:rsidRPr="009A43F2">
        <w:rPr>
          <w:rFonts w:cs="Times New Roman"/>
          <w:color w:val="000000" w:themeColor="text1"/>
        </w:rPr>
        <w:t>, except 1400Z</w:t>
      </w:r>
      <w:r w:rsidRPr="009A43F2">
        <w:rPr>
          <w:rFonts w:cs="Times New Roman"/>
          <w:color w:val="000000" w:themeColor="text1"/>
          <w:u w:color="000000" w:themeColor="text1"/>
        </w:rPr>
        <w: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(15)</w:t>
      </w:r>
      <w:r w:rsidRPr="009A43F2">
        <w:rPr>
          <w:rFonts w:cs="Times New Roman"/>
          <w:color w:val="000000" w:themeColor="text1"/>
          <w:u w:color="000000" w:themeColor="text1"/>
        </w:rPr>
        <w:tab/>
        <w:t xml:space="preserve">Sections 1501 through 1505 relating to consolidated tax returns; </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(16)</w:t>
      </w:r>
      <w:r w:rsidRPr="009A43F2">
        <w:rPr>
          <w:rFonts w:cs="Times New Roman"/>
          <w:color w:val="000000" w:themeColor="text1"/>
          <w:u w:color="000000" w:themeColor="text1"/>
        </w:rPr>
        <w:tab/>
        <w:t>Sections 2001 through 7655, 7801 through 7871, and 8001 through 9602, except for Sections 6015 and 6701, and except for Sections 6654 and 6655 which are adopted as provided in Section 12</w:t>
      </w:r>
      <w:r>
        <w:rPr>
          <w:rFonts w:cs="Times New Roman"/>
          <w:color w:val="000000" w:themeColor="text1"/>
          <w:u w:color="000000" w:themeColor="text1"/>
        </w:rPr>
        <w:noBreakHyphen/>
      </w:r>
      <w:r w:rsidRPr="009A43F2">
        <w:rPr>
          <w:rFonts w:cs="Times New Roman"/>
          <w:color w:val="000000" w:themeColor="text1"/>
          <w:u w:color="000000" w:themeColor="text1"/>
        </w:rPr>
        <w:t>6</w:t>
      </w:r>
      <w:r>
        <w:rPr>
          <w:rFonts w:cs="Times New Roman"/>
          <w:color w:val="000000" w:themeColor="text1"/>
          <w:u w:color="000000" w:themeColor="text1"/>
        </w:rPr>
        <w:noBreakHyphen/>
      </w:r>
      <w:r w:rsidRPr="009A43F2">
        <w:rPr>
          <w:rFonts w:cs="Times New Roman"/>
          <w:color w:val="000000" w:themeColor="text1"/>
          <w:u w:color="000000" w:themeColor="text1"/>
        </w:rPr>
        <w:t>3910 and Section 12</w:t>
      </w:r>
      <w:r>
        <w:rPr>
          <w:rFonts w:cs="Times New Roman"/>
          <w:color w:val="000000" w:themeColor="text1"/>
          <w:u w:color="000000" w:themeColor="text1"/>
        </w:rPr>
        <w:noBreakHyphen/>
      </w:r>
      <w:r w:rsidRPr="009A43F2">
        <w:rPr>
          <w:rFonts w:cs="Times New Roman"/>
          <w:color w:val="000000" w:themeColor="text1"/>
          <w:u w:color="000000" w:themeColor="text1"/>
        </w:rPr>
        <w:t>54</w:t>
      </w:r>
      <w:r>
        <w:rPr>
          <w:rFonts w:cs="Times New Roman"/>
          <w:color w:val="000000" w:themeColor="text1"/>
          <w:u w:color="000000" w:themeColor="text1"/>
        </w:rPr>
        <w:noBreakHyphen/>
      </w:r>
      <w:r w:rsidRPr="009A43F2">
        <w:rPr>
          <w:rFonts w:cs="Times New Roman"/>
          <w:color w:val="000000" w:themeColor="text1"/>
          <w:u w:color="000000" w:themeColor="text1"/>
        </w:rPr>
        <w:t>55. However, Section 6654(d)(1)(D) relating to estimated tax payments for qualified individuals as defined in that item is not adopted</w:t>
      </w:r>
      <w:r w:rsidRPr="009A43F2">
        <w:rPr>
          <w:rFonts w:cs="Times New Roman"/>
          <w:color w:val="000000" w:themeColor="text1"/>
        </w:rPr>
        <w: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(17)</w:t>
      </w:r>
      <w:r w:rsidRPr="009A43F2">
        <w:rPr>
          <w:rFonts w:cs="Times New Roman"/>
          <w:color w:val="000000" w:themeColor="text1"/>
          <w:u w:color="000000" w:themeColor="text1"/>
        </w:rPr>
        <w:tab/>
        <w:t>Section 68 relating to the reduction on itemized deductions and Section 151(d)(3) relating to the reduction on the personal exemption for:</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r>
      <w:r w:rsidRPr="009A43F2">
        <w:rPr>
          <w:rFonts w:cs="Times New Roman"/>
          <w:color w:val="000000" w:themeColor="text1"/>
          <w:u w:color="000000" w:themeColor="text1"/>
        </w:rPr>
        <w:tab/>
        <w:t>(a)</w:t>
      </w:r>
      <w:r w:rsidRPr="009A43F2">
        <w:rPr>
          <w:rFonts w:cs="Times New Roman"/>
          <w:color w:val="000000" w:themeColor="text1"/>
          <w:u w:color="000000" w:themeColor="text1"/>
        </w:rPr>
        <w:tab/>
        <w:t>a joint return or surviving spouse with an adjusted gross income exceeding three hundred thousand dollars or the same adjusted gross income adjusted for inflation pursuant to Section 68, whichever is higher;</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r>
      <w:r w:rsidRPr="009A43F2">
        <w:rPr>
          <w:rFonts w:cs="Times New Roman"/>
          <w:color w:val="000000" w:themeColor="text1"/>
          <w:u w:color="000000" w:themeColor="text1"/>
        </w:rPr>
        <w:tab/>
        <w:t>(b)</w:t>
      </w:r>
      <w:r w:rsidRPr="009A43F2">
        <w:rPr>
          <w:rFonts w:cs="Times New Roman"/>
          <w:color w:val="000000" w:themeColor="text1"/>
          <w:u w:color="000000" w:themeColor="text1"/>
        </w:rPr>
        <w:tab/>
        <w:t>a head of household with an adjusted gross income exceeding two hundred seventy</w:t>
      </w:r>
      <w:r>
        <w:rPr>
          <w:rFonts w:cs="Times New Roman"/>
          <w:color w:val="000000" w:themeColor="text1"/>
          <w:u w:color="000000" w:themeColor="text1"/>
        </w:rPr>
        <w:noBreakHyphen/>
      </w:r>
      <w:r w:rsidRPr="009A43F2">
        <w:rPr>
          <w:rFonts w:cs="Times New Roman"/>
          <w:color w:val="000000" w:themeColor="text1"/>
          <w:u w:color="000000" w:themeColor="text1"/>
        </w:rPr>
        <w:t>five thousand dollars or the same adjusted gross income adjusted for inflation pursuant to Section 68, whichever is higher; and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u w:color="000000" w:themeColor="text1"/>
        </w:rPr>
        <w:tab/>
      </w:r>
      <w:r w:rsidRPr="009A43F2">
        <w:rPr>
          <w:rFonts w:cs="Times New Roman"/>
          <w:color w:val="000000" w:themeColor="text1"/>
          <w:u w:color="000000" w:themeColor="text1"/>
        </w:rPr>
        <w:tab/>
        <w:t>(c)</w:t>
      </w:r>
      <w:r w:rsidRPr="009A43F2">
        <w:rPr>
          <w:rFonts w:cs="Times New Roman"/>
          <w:color w:val="000000" w:themeColor="text1"/>
          <w:u w:color="000000" w:themeColor="text1"/>
        </w:rPr>
        <w:tab/>
        <w:t>an individual who is not married and who is not a surviving spouse or head of household with an adjusted gross income exceeding two hundred fifty thousand dollars or the same adjusted gross income adjusted for inflation pursuant to Section 68, whichever is higher</w:t>
      </w:r>
      <w:r w:rsidRPr="009A43F2">
        <w:rPr>
          <w:rFonts w:cs="Times New Roman"/>
          <w:color w:val="000000" w:themeColor="text1"/>
        </w:rPr>
        <w: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ab/>
        <w:t>(18)</w:t>
      </w:r>
      <w:r w:rsidRPr="009A43F2">
        <w:rPr>
          <w:rFonts w:cs="Times New Roman"/>
          <w:color w:val="000000" w:themeColor="text1"/>
          <w:u w:color="000000" w:themeColor="text1"/>
        </w:rPr>
        <w:tab/>
        <w:t>Section 118(b)(2) relating to any contribution by any governmental entity or civic group, other than a contribution made by a shareholder as such;</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color w:val="000000" w:themeColor="text1"/>
          <w:u w:color="000000" w:themeColor="text1"/>
        </w:rPr>
        <w:tab/>
        <w:t>(19)</w:t>
      </w:r>
      <w:r w:rsidRPr="009A43F2">
        <w:rPr>
          <w:rFonts w:cs="Times New Roman"/>
          <w:color w:val="000000" w:themeColor="text1"/>
          <w:u w:color="000000" w:themeColor="text1"/>
        </w:rPr>
        <w:tab/>
      </w:r>
      <w:r w:rsidRPr="009A43F2">
        <w:rPr>
          <w:rFonts w:cs="Times New Roman"/>
        </w:rPr>
        <w:t>Section 199A relating to qualified business income;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rPr>
        <w:tab/>
        <w:t>(20)</w:t>
      </w:r>
      <w:r w:rsidRPr="009A43F2">
        <w:rPr>
          <w:rFonts w:cs="Times New Roman"/>
        </w:rPr>
        <w:tab/>
        <w:t>Section 162(r) relating to FDIC premiums.”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B.</w:t>
      </w:r>
      <w:r w:rsidRPr="009A43F2">
        <w:rPr>
          <w:rFonts w:cs="Times New Roman"/>
        </w:rPr>
        <w:tab/>
        <w:t>The Department of Revenue shall make and publish rules and promulgate regulations to effectively administer the provisions of this SECTION.</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Full inflation adjustment for income tax brackets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rPr>
        <w:t>SECTION</w:t>
      </w:r>
      <w:r w:rsidRPr="009A43F2">
        <w:rPr>
          <w:rFonts w:cs="Times New Roman"/>
        </w:rPr>
        <w:tab/>
        <w:t>4.</w:t>
      </w:r>
      <w:r w:rsidRPr="009A43F2">
        <w:rPr>
          <w:rFonts w:cs="Times New Roman"/>
        </w:rPr>
        <w:tab/>
        <w:t>A.</w:t>
      </w:r>
      <w:r w:rsidRPr="009A43F2">
        <w:rPr>
          <w:rFonts w:cs="Times New Roman"/>
        </w:rPr>
        <w:tab/>
      </w:r>
      <w:r>
        <w:rPr>
          <w:rFonts w:cs="Times New Roman"/>
        </w:rPr>
        <w:t xml:space="preserve"> </w:t>
      </w:r>
      <w:r w:rsidRPr="009A43F2">
        <w:rPr>
          <w:rFonts w:cs="Times New Roman"/>
          <w:color w:val="000000" w:themeColor="text1"/>
        </w:rPr>
        <w:t>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520 of the 1976 Code is amended to read: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ab/>
        <w:t>“Section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520.</w:t>
      </w:r>
      <w:r w:rsidRPr="009A43F2">
        <w:rPr>
          <w:rFonts w:cs="Times New Roman"/>
          <w:color w:val="000000" w:themeColor="text1"/>
        </w:rPr>
        <w:tab/>
        <w:t>Beginning on December 15, 2018, and each December fifteenth thereafter, the department shall cumulatively adjust the brackets in 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adjusted, apply instead of those provided in 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510 for taxable years beginning in the succeeding calendar year. Inflation adjustments must be made cumulatively to the income tax brackets.”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B.</w:t>
      </w:r>
      <w:r w:rsidRPr="009A43F2">
        <w:rPr>
          <w:rFonts w:cs="Times New Roman"/>
          <w:color w:val="000000" w:themeColor="text1"/>
        </w:rPr>
        <w:tab/>
        <w:t>This SECTION takes effect upon approval by the Governor and first applies to the adjustment made for tax year 2019, with the 2018 income tax brackets being used first as the base year upon which adjustments made pursuant to 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520, as amended by this act, are made.</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South Carolina dependent exemption</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SECTION</w:t>
      </w:r>
      <w:r w:rsidRPr="009A43F2">
        <w:rPr>
          <w:rFonts w:cs="Times New Roman"/>
          <w:color w:val="000000" w:themeColor="text1"/>
        </w:rPr>
        <w:tab/>
        <w:t>5.</w:t>
      </w:r>
      <w:r w:rsidRPr="009A43F2">
        <w:rPr>
          <w:rFonts w:cs="Times New Roman"/>
          <w:color w:val="000000" w:themeColor="text1"/>
        </w:rPr>
        <w:tab/>
        <w:t>A.</w:t>
      </w:r>
      <w:r w:rsidRPr="009A43F2">
        <w:rPr>
          <w:rFonts w:cs="Times New Roman"/>
          <w:color w:val="000000" w:themeColor="text1"/>
        </w:rPr>
        <w:tab/>
      </w:r>
      <w:r>
        <w:rPr>
          <w:rFonts w:cs="Times New Roman"/>
          <w:color w:val="000000" w:themeColor="text1"/>
        </w:rPr>
        <w:t xml:space="preserve"> </w:t>
      </w:r>
      <w:r w:rsidRPr="009A43F2">
        <w:rPr>
          <w:rFonts w:cs="Times New Roman"/>
          <w:color w:val="000000" w:themeColor="text1"/>
        </w:rPr>
        <w:t>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1140 of the 1976 Code is amended by adding an item at the end to read: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ab/>
        <w:t>“(13)</w:t>
      </w:r>
      <w:r w:rsidRPr="009A43F2">
        <w:rPr>
          <w:rFonts w:cs="Times New Roman"/>
          <w:color w:val="000000" w:themeColor="text1"/>
        </w:rPr>
        <w:tab/>
        <w:t>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u w:color="000000" w:themeColor="text1"/>
        </w:rPr>
        <w:t>B.</w:t>
      </w:r>
      <w:r w:rsidRPr="009A43F2">
        <w:rPr>
          <w:rFonts w:cs="Times New Roman"/>
          <w:color w:val="000000" w:themeColor="text1"/>
          <w:u w:color="000000" w:themeColor="text1"/>
        </w:rPr>
        <w:tab/>
        <w:t>Notwithstanding Section 12</w:t>
      </w:r>
      <w:r>
        <w:rPr>
          <w:rFonts w:cs="Times New Roman"/>
          <w:color w:val="000000" w:themeColor="text1"/>
          <w:u w:color="000000" w:themeColor="text1"/>
        </w:rPr>
        <w:noBreakHyphen/>
      </w:r>
      <w:r w:rsidRPr="009A43F2">
        <w:rPr>
          <w:rFonts w:cs="Times New Roman"/>
          <w:color w:val="000000" w:themeColor="text1"/>
          <w:u w:color="000000" w:themeColor="text1"/>
        </w:rPr>
        <w:t>6</w:t>
      </w:r>
      <w:r>
        <w:rPr>
          <w:rFonts w:cs="Times New Roman"/>
          <w:color w:val="000000" w:themeColor="text1"/>
          <w:u w:color="000000" w:themeColor="text1"/>
        </w:rPr>
        <w:noBreakHyphen/>
      </w:r>
      <w:r w:rsidRPr="009A43F2">
        <w:rPr>
          <w:rFonts w:cs="Times New Roman"/>
          <w:color w:val="000000" w:themeColor="text1"/>
          <w:u w:color="000000" w:themeColor="text1"/>
        </w:rPr>
        <w:t>1140(13), as added by this SECTION, the Department of Revenue shall not adjust the deduction set forth in Section 12</w:t>
      </w:r>
      <w:r>
        <w:rPr>
          <w:rFonts w:cs="Times New Roman"/>
          <w:color w:val="000000" w:themeColor="text1"/>
          <w:u w:color="000000" w:themeColor="text1"/>
        </w:rPr>
        <w:noBreakHyphen/>
      </w:r>
      <w:r w:rsidRPr="009A43F2">
        <w:rPr>
          <w:rFonts w:cs="Times New Roman"/>
          <w:color w:val="000000" w:themeColor="text1"/>
          <w:u w:color="000000" w:themeColor="text1"/>
        </w:rPr>
        <w:t>6</w:t>
      </w:r>
      <w:r>
        <w:rPr>
          <w:rFonts w:cs="Times New Roman"/>
          <w:color w:val="000000" w:themeColor="text1"/>
          <w:u w:color="000000" w:themeColor="text1"/>
        </w:rPr>
        <w:noBreakHyphen/>
      </w:r>
      <w:r w:rsidRPr="009A43F2">
        <w:rPr>
          <w:rFonts w:cs="Times New Roman"/>
          <w:color w:val="000000" w:themeColor="text1"/>
          <w:u w:color="000000" w:themeColor="text1"/>
        </w:rPr>
        <w:t xml:space="preserve">1140(13) </w:t>
      </w:r>
      <w:r w:rsidRPr="009A43F2">
        <w:rPr>
          <w:rFonts w:cs="Times New Roman"/>
          <w:u w:color="000000" w:themeColor="text1"/>
        </w:rPr>
        <w:t xml:space="preserve">for tax year 2018. </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B83915">
        <w:rPr>
          <w:rFonts w:cs="Times New Roman"/>
          <w:b/>
          <w:color w:val="000000" w:themeColor="text1"/>
        </w:rPr>
        <w:lastRenderedPageBreak/>
        <w:t>Conforming dependent exemption amount</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SECTION</w:t>
      </w:r>
      <w:r w:rsidRPr="009A43F2">
        <w:rPr>
          <w:rFonts w:cs="Times New Roman"/>
          <w:color w:val="000000" w:themeColor="text1"/>
        </w:rPr>
        <w:tab/>
        <w:t>6.</w:t>
      </w:r>
      <w:r w:rsidRPr="009A43F2">
        <w:rPr>
          <w:rFonts w:cs="Times New Roman"/>
          <w:color w:val="000000" w:themeColor="text1"/>
        </w:rPr>
        <w:tab/>
        <w:t>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1160 of the 1976 Code is amended to read:</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ab/>
        <w:t>“Section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1160.</w:t>
      </w:r>
      <w:r w:rsidRPr="009A43F2">
        <w:rPr>
          <w:rFonts w:cs="Times New Roman"/>
          <w:color w:val="000000" w:themeColor="text1"/>
        </w:rPr>
        <w:tab/>
      </w:r>
      <w:r w:rsidRPr="009A43F2">
        <w:rPr>
          <w:rFonts w:cs="Times New Roman"/>
        </w:rPr>
        <w:t>A resident individual taxpayer is allowed an additional deduction for each dependent eligible for the South Carolina dependent exemption pursuant to Section 12</w:t>
      </w:r>
      <w:r>
        <w:rPr>
          <w:rFonts w:cs="Times New Roman"/>
        </w:rPr>
        <w:noBreakHyphen/>
      </w:r>
      <w:r w:rsidRPr="009A43F2">
        <w:rPr>
          <w:rFonts w:cs="Times New Roman"/>
        </w:rPr>
        <w:t>6</w:t>
      </w:r>
      <w:r>
        <w:rPr>
          <w:rFonts w:cs="Times New Roman"/>
        </w:rPr>
        <w:noBreakHyphen/>
      </w:r>
      <w:r w:rsidRPr="009A43F2">
        <w:rPr>
          <w:rFonts w:cs="Times New Roman"/>
        </w:rPr>
        <w:t xml:space="preserve">1140 who has not yet attained the age of six years during the applicable tax year.  The deduction allowed by this section is an amount equal to </w:t>
      </w:r>
      <w:r w:rsidRPr="009A43F2">
        <w:rPr>
          <w:rFonts w:cs="Times New Roman"/>
          <w:color w:val="000000" w:themeColor="text1"/>
        </w:rPr>
        <w:t>the South Carolina dependent exemption allowed pursuant to Section 12</w:t>
      </w:r>
      <w:r>
        <w:rPr>
          <w:rFonts w:cs="Times New Roman"/>
          <w:color w:val="000000" w:themeColor="text1"/>
        </w:rPr>
        <w:noBreakHyphen/>
      </w:r>
      <w:r w:rsidRPr="009A43F2">
        <w:rPr>
          <w:rFonts w:cs="Times New Roman"/>
          <w:color w:val="000000" w:themeColor="text1"/>
        </w:rPr>
        <w:t>6</w:t>
      </w:r>
      <w:r>
        <w:rPr>
          <w:rFonts w:cs="Times New Roman"/>
          <w:color w:val="000000" w:themeColor="text1"/>
        </w:rPr>
        <w:noBreakHyphen/>
      </w:r>
      <w:r w:rsidRPr="009A43F2">
        <w:rPr>
          <w:rFonts w:cs="Times New Roman"/>
          <w:color w:val="000000" w:themeColor="text1"/>
        </w:rPr>
        <w:t>1140.”</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Department of Revenue to implement and educate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43F2">
        <w:rPr>
          <w:rFonts w:cs="Times New Roman"/>
          <w:color w:val="000000" w:themeColor="text1"/>
        </w:rPr>
        <w:t>SECTION</w:t>
      </w:r>
      <w:r w:rsidRPr="009A43F2">
        <w:rPr>
          <w:rFonts w:cs="Times New Roman"/>
          <w:color w:val="000000" w:themeColor="text1"/>
        </w:rPr>
        <w:tab/>
        <w:t>7.</w:t>
      </w:r>
      <w:r w:rsidRPr="009A43F2">
        <w:rPr>
          <w:rFonts w:cs="Times New Roman"/>
          <w:color w:val="000000" w:themeColor="text1"/>
        </w:rPr>
        <w:tab/>
      </w:r>
      <w:r w:rsidRPr="009A43F2">
        <w:rPr>
          <w:rFonts w:cs="Times New Roman"/>
          <w:color w:val="000000" w:themeColor="text1"/>
          <w:u w:color="000000" w:themeColor="text1"/>
        </w:rPr>
        <w:t>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Report by the Department of Revenue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A43F2">
        <w:rPr>
          <w:rFonts w:cs="Times New Roman"/>
          <w:color w:val="000000" w:themeColor="text1"/>
        </w:rPr>
        <w:t>SECTION</w:t>
      </w:r>
      <w:r w:rsidRPr="009A43F2">
        <w:rPr>
          <w:rFonts w:cs="Times New Roman"/>
          <w:color w:val="000000" w:themeColor="text1"/>
        </w:rPr>
        <w:tab/>
        <w:t>8.</w:t>
      </w:r>
      <w:r w:rsidRPr="009A43F2">
        <w:rPr>
          <w:rFonts w:cs="Times New Roman"/>
          <w:color w:val="000000" w:themeColor="text1"/>
        </w:rPr>
        <w:tab/>
        <w:t>By January 15, 2025, the Department of Revenue, in coordination with the Revenue and Fiscal Affairs Office, shall deliver a report to the General Assembly that specifies the many provisions of the Tax Cuts and Jobs Act of 2017 that expire after tax year 2025.</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B8391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0B65" w:rsidRPr="009A43F2"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43F2">
        <w:rPr>
          <w:rFonts w:cs="Times New Roman"/>
        </w:rPr>
        <w:t>SECTION</w:t>
      </w:r>
      <w:r w:rsidRPr="009A43F2">
        <w:rPr>
          <w:rFonts w:cs="Times New Roman"/>
        </w:rPr>
        <w:tab/>
        <w:t>9.</w:t>
      </w:r>
      <w:r w:rsidRPr="009A43F2">
        <w:rPr>
          <w:rFonts w:cs="Times New Roman"/>
        </w:rPr>
        <w:tab/>
        <w:t>Except where specified otherwise, this act takes effect upon approval by the Governor and first applies to tax years beginning after 2017.</w:t>
      </w: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50B65" w:rsidRDefault="00450B65"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October, 2018.</w:t>
      </w:r>
    </w:p>
    <w:p w:rsidR="00450B65" w:rsidRDefault="00450B65" w:rsidP="00450B65">
      <w:pPr>
        <w:jc w:val="both"/>
        <w:rPr>
          <w:color w:val="000000" w:themeColor="text1"/>
        </w:rPr>
      </w:pPr>
    </w:p>
    <w:p w:rsidR="00450B65" w:rsidRDefault="00450B65" w:rsidP="00450B65">
      <w:pPr>
        <w:jc w:val="both"/>
        <w:rPr>
          <w:color w:val="000000" w:themeColor="text1"/>
        </w:rPr>
      </w:pPr>
      <w:r>
        <w:rPr>
          <w:color w:val="000000" w:themeColor="text1"/>
        </w:rPr>
        <w:t>Approved the 3</w:t>
      </w:r>
      <w:r w:rsidRPr="00835106">
        <w:rPr>
          <w:color w:val="000000" w:themeColor="text1"/>
          <w:vertAlign w:val="superscript"/>
        </w:rPr>
        <w:t>rd</w:t>
      </w:r>
      <w:r>
        <w:rPr>
          <w:color w:val="000000" w:themeColor="text1"/>
        </w:rPr>
        <w:t xml:space="preserve"> day of October, 2018. </w:t>
      </w:r>
    </w:p>
    <w:p w:rsidR="00450B65" w:rsidRDefault="00450B65" w:rsidP="00450B65">
      <w:pPr>
        <w:jc w:val="center"/>
        <w:rPr>
          <w:color w:val="000000" w:themeColor="text1"/>
        </w:rPr>
      </w:pPr>
    </w:p>
    <w:p w:rsidR="00450B65" w:rsidRDefault="00450B65" w:rsidP="00450B65">
      <w:pPr>
        <w:jc w:val="center"/>
        <w:rPr>
          <w:color w:val="000000" w:themeColor="text1"/>
        </w:rPr>
      </w:pPr>
      <w:r>
        <w:rPr>
          <w:color w:val="000000" w:themeColor="text1"/>
        </w:rPr>
        <w:t>__________</w:t>
      </w:r>
    </w:p>
    <w:p w:rsidR="00B07FC6" w:rsidRPr="00B63DB2" w:rsidRDefault="00B07FC6" w:rsidP="00450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7FC6" w:rsidRPr="00B63DB2" w:rsidSect="00B07FC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F65" w:rsidRDefault="005A2F65" w:rsidP="007D5FAC">
      <w:r>
        <w:separator/>
      </w:r>
    </w:p>
  </w:endnote>
  <w:endnote w:type="continuationSeparator" w:id="0">
    <w:p w:rsidR="005A2F65" w:rsidRDefault="005A2F6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C6" w:rsidRPr="00B07FC6" w:rsidRDefault="00B07FC6" w:rsidP="00B07FC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50B6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C6" w:rsidRDefault="00B07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F65" w:rsidRDefault="005A2F65" w:rsidP="007D5FAC">
      <w:r>
        <w:separator/>
      </w:r>
    </w:p>
  </w:footnote>
  <w:footnote w:type="continuationSeparator" w:id="0">
    <w:p w:rsidR="005A2F65" w:rsidRDefault="005A2F6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341"/>
    <w:docVar w:name="ActSecretary" w:val="Downey"/>
    <w:docVar w:name="ActSIdno" w:val="(308)  5341DG18"/>
    <w:docVar w:name="clipname" w:val="5341DG18"/>
    <w:docVar w:name="dvBillNumber" w:val="5341"/>
    <w:docVar w:name="dvBillNumberPrefix" w:val="H"/>
    <w:docVar w:name="dvOriginalBody" w:val="House"/>
    <w:docVar w:name="HOUSEACTFULLPATH" w:val="L:\COUNCIL\ACTS\5341DG18.DOCX"/>
    <w:docVar w:name="OrigHOUSEBillNo" w:val="5341"/>
    <w:docVar w:name="WhatActtype" w:val="AN ACT"/>
  </w:docVars>
  <w:rsids>
    <w:rsidRoot w:val="005A2F65"/>
    <w:rsid w:val="0000225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89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D12"/>
    <w:rsid w:val="001747A9"/>
    <w:rsid w:val="001750EA"/>
    <w:rsid w:val="001754BB"/>
    <w:rsid w:val="0017618C"/>
    <w:rsid w:val="0018353C"/>
    <w:rsid w:val="00195F4E"/>
    <w:rsid w:val="001A646B"/>
    <w:rsid w:val="001A75A0"/>
    <w:rsid w:val="001B02F3"/>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0C59"/>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7F76"/>
    <w:rsid w:val="00304605"/>
    <w:rsid w:val="003049A0"/>
    <w:rsid w:val="00305689"/>
    <w:rsid w:val="00315C15"/>
    <w:rsid w:val="0031739F"/>
    <w:rsid w:val="003219FC"/>
    <w:rsid w:val="0032380E"/>
    <w:rsid w:val="00325D1F"/>
    <w:rsid w:val="003348FE"/>
    <w:rsid w:val="00334EAC"/>
    <w:rsid w:val="0034356D"/>
    <w:rsid w:val="0034667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0B65"/>
    <w:rsid w:val="0045270B"/>
    <w:rsid w:val="004666F5"/>
    <w:rsid w:val="004673A2"/>
    <w:rsid w:val="00472A5B"/>
    <w:rsid w:val="00475FAD"/>
    <w:rsid w:val="00480690"/>
    <w:rsid w:val="00484DF4"/>
    <w:rsid w:val="00486109"/>
    <w:rsid w:val="0049067C"/>
    <w:rsid w:val="0049220A"/>
    <w:rsid w:val="004941A4"/>
    <w:rsid w:val="00497784"/>
    <w:rsid w:val="004A073E"/>
    <w:rsid w:val="004A0C1F"/>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9D1"/>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F65"/>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620"/>
    <w:rsid w:val="00651313"/>
    <w:rsid w:val="00655550"/>
    <w:rsid w:val="00657AB1"/>
    <w:rsid w:val="00657C12"/>
    <w:rsid w:val="00663AC3"/>
    <w:rsid w:val="00672966"/>
    <w:rsid w:val="006750A0"/>
    <w:rsid w:val="006862FC"/>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1DE5"/>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3084"/>
    <w:rsid w:val="0081729E"/>
    <w:rsid w:val="00824FB8"/>
    <w:rsid w:val="00832F5E"/>
    <w:rsid w:val="00836D7F"/>
    <w:rsid w:val="00841A98"/>
    <w:rsid w:val="00841BFC"/>
    <w:rsid w:val="008449B6"/>
    <w:rsid w:val="00850549"/>
    <w:rsid w:val="0085077B"/>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19C2"/>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62A"/>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FC6"/>
    <w:rsid w:val="00B11270"/>
    <w:rsid w:val="00B13981"/>
    <w:rsid w:val="00B2414B"/>
    <w:rsid w:val="00B303AC"/>
    <w:rsid w:val="00B374C4"/>
    <w:rsid w:val="00B408FD"/>
    <w:rsid w:val="00B409DA"/>
    <w:rsid w:val="00B4797F"/>
    <w:rsid w:val="00B516BA"/>
    <w:rsid w:val="00B520A2"/>
    <w:rsid w:val="00B60515"/>
    <w:rsid w:val="00B62CAB"/>
    <w:rsid w:val="00B63DB2"/>
    <w:rsid w:val="00B678FA"/>
    <w:rsid w:val="00B72ED3"/>
    <w:rsid w:val="00B73571"/>
    <w:rsid w:val="00B80C16"/>
    <w:rsid w:val="00B83915"/>
    <w:rsid w:val="00B83DA1"/>
    <w:rsid w:val="00B846E9"/>
    <w:rsid w:val="00B92CEA"/>
    <w:rsid w:val="00BA563B"/>
    <w:rsid w:val="00BB1593"/>
    <w:rsid w:val="00BB43F6"/>
    <w:rsid w:val="00BB6EF3"/>
    <w:rsid w:val="00BC5FF9"/>
    <w:rsid w:val="00BC6307"/>
    <w:rsid w:val="00BC739E"/>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B05"/>
    <w:rsid w:val="00C81812"/>
    <w:rsid w:val="00C837F6"/>
    <w:rsid w:val="00C92B7D"/>
    <w:rsid w:val="00C94E59"/>
    <w:rsid w:val="00C97CB8"/>
    <w:rsid w:val="00CA4CD7"/>
    <w:rsid w:val="00CA5358"/>
    <w:rsid w:val="00CA6128"/>
    <w:rsid w:val="00CA7497"/>
    <w:rsid w:val="00CB08A1"/>
    <w:rsid w:val="00CB12FE"/>
    <w:rsid w:val="00CC2825"/>
    <w:rsid w:val="00CC5ED0"/>
    <w:rsid w:val="00CE13B0"/>
    <w:rsid w:val="00CE1407"/>
    <w:rsid w:val="00CE54EA"/>
    <w:rsid w:val="00CE5B85"/>
    <w:rsid w:val="00CE62ED"/>
    <w:rsid w:val="00CF5814"/>
    <w:rsid w:val="00D00681"/>
    <w:rsid w:val="00D06DCC"/>
    <w:rsid w:val="00D1180E"/>
    <w:rsid w:val="00D132DB"/>
    <w:rsid w:val="00D13C21"/>
    <w:rsid w:val="00D16654"/>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38CF"/>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351"/>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6B94335-9B88-45D0-9BB0-8537F0D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7FC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26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D1"/>
    <w:rPr>
      <w:rFonts w:ascii="Segoe UI" w:hAnsi="Segoe UI" w:cs="Segoe UI"/>
      <w:sz w:val="18"/>
      <w:szCs w:val="18"/>
    </w:rPr>
  </w:style>
  <w:style w:type="table" w:styleId="TableGrid">
    <w:name w:val="Table Grid"/>
    <w:basedOn w:val="TableNormal"/>
    <w:uiPriority w:val="59"/>
    <w:rsid w:val="00BA56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7FC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86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501.docx" TargetMode="External"/><Relationship Id="rId13" Type="http://schemas.openxmlformats.org/officeDocument/2006/relationships/hyperlink" Target="file:///h:\hj\20180503.docx" TargetMode="External"/><Relationship Id="rId18" Type="http://schemas.openxmlformats.org/officeDocument/2006/relationships/hyperlink" Target="file:///h:\sj\20181002.docx" TargetMode="External"/><Relationship Id="rId26" Type="http://schemas.openxmlformats.org/officeDocument/2006/relationships/hyperlink" Target="file:///p:\pprever\2017-18\5341_20181002.docx" TargetMode="External"/><Relationship Id="rId3" Type="http://schemas.openxmlformats.org/officeDocument/2006/relationships/settings" Target="settings.xml"/><Relationship Id="rId21" Type="http://schemas.openxmlformats.org/officeDocument/2006/relationships/hyperlink" Target="file:///h:\hj\20181003.docx" TargetMode="External"/><Relationship Id="rId7" Type="http://schemas.openxmlformats.org/officeDocument/2006/relationships/hyperlink" Target="file:///h:\hj\20180501.docx" TargetMode="External"/><Relationship Id="rId12" Type="http://schemas.openxmlformats.org/officeDocument/2006/relationships/hyperlink" Target="file:///h:\hj\20180503.docx" TargetMode="External"/><Relationship Id="rId17" Type="http://schemas.openxmlformats.org/officeDocument/2006/relationships/hyperlink" Target="file:///h:\sj\20181002.docx" TargetMode="External"/><Relationship Id="rId25" Type="http://schemas.openxmlformats.org/officeDocument/2006/relationships/hyperlink" Target="file:///p:\pprever\2017-18\5341_20180501A.docx" TargetMode="External"/><Relationship Id="rId2" Type="http://schemas.openxmlformats.org/officeDocument/2006/relationships/styles" Target="styles.xml"/><Relationship Id="rId16" Type="http://schemas.openxmlformats.org/officeDocument/2006/relationships/hyperlink" Target="file:///h:\sj\20180508.docx" TargetMode="External"/><Relationship Id="rId20" Type="http://schemas.openxmlformats.org/officeDocument/2006/relationships/hyperlink" Target="file:///h:\sj\2018100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503.docx" TargetMode="External"/><Relationship Id="rId24" Type="http://schemas.openxmlformats.org/officeDocument/2006/relationships/hyperlink" Target="file:///p:\pprever\2017-18\5341_2018050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508.docx" TargetMode="External"/><Relationship Id="rId23" Type="http://schemas.openxmlformats.org/officeDocument/2006/relationships/hyperlink" Target="http://www.scstatehouse.gov/billsearch.php?billnumbers=5341&amp;session=122&amp;summary=B" TargetMode="External"/><Relationship Id="rId28" Type="http://schemas.openxmlformats.org/officeDocument/2006/relationships/hyperlink" Target="file:///p:\pprever\2017-18\5341_20181003.docx" TargetMode="External"/><Relationship Id="rId10" Type="http://schemas.openxmlformats.org/officeDocument/2006/relationships/hyperlink" Target="file:///h:\hj\20180501.docx" TargetMode="External"/><Relationship Id="rId19" Type="http://schemas.openxmlformats.org/officeDocument/2006/relationships/hyperlink" Target="file:///h:\sj\2018100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80501.docx" TargetMode="External"/><Relationship Id="rId14" Type="http://schemas.openxmlformats.org/officeDocument/2006/relationships/hyperlink" Target="file:///h:\hj\20180504.docx" TargetMode="External"/><Relationship Id="rId22" Type="http://schemas.openxmlformats.org/officeDocument/2006/relationships/hyperlink" Target="file:///h:\hj\20181003.docx" TargetMode="External"/><Relationship Id="rId27" Type="http://schemas.openxmlformats.org/officeDocument/2006/relationships/hyperlink" Target="file:///p:\pprever\2017-18\5341_20181002A.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64A8-6120-4114-A38F-4BD35CC7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60361673.dotm</Template>
  <TotalTime>0</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5341: SC Taxpayer Protection and Relief Act - South Carolina Legislature Online</dc:title>
  <dc:subject/>
  <dc:creator>%USERNAME%</dc:creator>
  <cp:keywords/>
  <dc:description/>
  <cp:lastModifiedBy>Derrick Williamson</cp:lastModifiedBy>
  <cp:revision>2</cp:revision>
  <cp:lastPrinted>2018-10-03T18:52:00Z</cp:lastPrinted>
  <dcterms:created xsi:type="dcterms:W3CDTF">2018-10-10T13:24:00Z</dcterms:created>
  <dcterms:modified xsi:type="dcterms:W3CDTF">2018-10-10T13:24:00Z</dcterms:modified>
</cp:coreProperties>
</file>