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B54" w:rsidRDefault="00243B54" w:rsidP="00243B54">
      <w:pPr>
        <w:widowControl w:val="0"/>
        <w:jc w:val="center"/>
      </w:pPr>
      <w:r w:rsidRPr="00243B54">
        <w:rPr>
          <w:b/>
        </w:rPr>
        <w:t>South Carolina General Assembly</w:t>
      </w:r>
    </w:p>
    <w:p w:rsidR="00243B54" w:rsidRDefault="00243B54" w:rsidP="00243B54">
      <w:pPr>
        <w:widowControl w:val="0"/>
        <w:jc w:val="center"/>
      </w:pPr>
      <w:r>
        <w:t>122nd Session, 2017-2018</w:t>
      </w:r>
    </w:p>
    <w:p w:rsidR="00243B54" w:rsidRDefault="00243B54" w:rsidP="00243B54">
      <w:pPr>
        <w:widowControl w:val="0"/>
        <w:jc w:val="left"/>
      </w:pPr>
    </w:p>
    <w:p w:rsidR="00243B54" w:rsidRDefault="00243B54" w:rsidP="00243B54">
      <w:pPr>
        <w:widowControl w:val="0"/>
        <w:jc w:val="left"/>
        <w:rPr>
          <w:b/>
        </w:rPr>
      </w:pPr>
      <w:r w:rsidRPr="00243B54">
        <w:rPr>
          <w:b/>
        </w:rPr>
        <w:t>S.</w:t>
      </w:r>
      <w:r>
        <w:rPr>
          <w:b/>
        </w:rPr>
        <w:t xml:space="preserve"> </w:t>
      </w:r>
      <w:r w:rsidRPr="00243B54">
        <w:rPr>
          <w:b/>
        </w:rPr>
        <w:t>917</w:t>
      </w:r>
    </w:p>
    <w:p w:rsidR="00243B54" w:rsidRDefault="00243B54" w:rsidP="00243B54">
      <w:pPr>
        <w:widowControl w:val="0"/>
        <w:jc w:val="left"/>
        <w:rPr>
          <w:b/>
        </w:rPr>
      </w:pPr>
    </w:p>
    <w:p w:rsidR="00243B54" w:rsidRDefault="00243B54" w:rsidP="00243B54">
      <w:pPr>
        <w:widowControl w:val="0"/>
        <w:jc w:val="left"/>
      </w:pPr>
      <w:r w:rsidRPr="00243B54">
        <w:rPr>
          <w:b/>
        </w:rPr>
        <w:t>STATUS INFORMATION</w:t>
      </w:r>
    </w:p>
    <w:p w:rsidR="00243B54" w:rsidRDefault="00243B54" w:rsidP="00243B54">
      <w:pPr>
        <w:widowControl w:val="0"/>
        <w:jc w:val="left"/>
      </w:pPr>
    </w:p>
    <w:p w:rsidR="00243B54" w:rsidRDefault="00243B54" w:rsidP="00243B54">
      <w:pPr>
        <w:widowControl w:val="0"/>
        <w:jc w:val="left"/>
      </w:pPr>
      <w:r>
        <w:t>General Bill</w:t>
      </w:r>
    </w:p>
    <w:p w:rsidR="00243B54" w:rsidRDefault="004E7710" w:rsidP="00243B54">
      <w:pPr>
        <w:widowControl w:val="0"/>
        <w:jc w:val="left"/>
      </w:pPr>
      <w:r>
        <w:t>Sponsors: Senators Kimpson, Scott and Campsen</w:t>
      </w:r>
    </w:p>
    <w:p w:rsidR="00243B54" w:rsidRDefault="00243B54" w:rsidP="00243B54">
      <w:pPr>
        <w:widowControl w:val="0"/>
        <w:jc w:val="left"/>
      </w:pPr>
      <w:r>
        <w:t>Document Path: l:\council\bills\bbm\9728dg18.docx</w:t>
      </w:r>
    </w:p>
    <w:p w:rsidR="006F3D50" w:rsidRDefault="006F3D50" w:rsidP="00243B54">
      <w:pPr>
        <w:widowControl w:val="0"/>
        <w:jc w:val="left"/>
      </w:pPr>
      <w:r>
        <w:t>Companion/Similar bill(s): 4880</w:t>
      </w:r>
    </w:p>
    <w:p w:rsidR="00243B54" w:rsidRDefault="00243B54" w:rsidP="00243B54">
      <w:pPr>
        <w:widowControl w:val="0"/>
        <w:jc w:val="left"/>
      </w:pPr>
    </w:p>
    <w:p w:rsidR="00905E09" w:rsidRDefault="00905E09" w:rsidP="00243B54">
      <w:pPr>
        <w:widowControl w:val="0"/>
        <w:jc w:val="left"/>
      </w:pPr>
      <w:r>
        <w:t>Introduced in the Senate on January 23, 2018</w:t>
      </w:r>
    </w:p>
    <w:p w:rsidR="00905E09" w:rsidRDefault="00905E09" w:rsidP="00243B54">
      <w:pPr>
        <w:widowControl w:val="0"/>
        <w:jc w:val="left"/>
      </w:pPr>
      <w:r>
        <w:t>Introduced in the House on February 28, 2018</w:t>
      </w:r>
    </w:p>
    <w:p w:rsidR="00905E09" w:rsidRDefault="00905E09" w:rsidP="00243B54">
      <w:pPr>
        <w:widowControl w:val="0"/>
        <w:jc w:val="left"/>
      </w:pPr>
      <w:r>
        <w:t>Last Amended on May 9, 2018</w:t>
      </w:r>
    </w:p>
    <w:p w:rsidR="00905E09" w:rsidRDefault="00905E09" w:rsidP="00243B54">
      <w:pPr>
        <w:widowControl w:val="0"/>
        <w:jc w:val="left"/>
      </w:pPr>
      <w:r>
        <w:t>Currently residing in conference committee</w:t>
      </w:r>
    </w:p>
    <w:p w:rsidR="00905E09" w:rsidRDefault="00905E09" w:rsidP="00243B54">
      <w:pPr>
        <w:widowControl w:val="0"/>
        <w:jc w:val="left"/>
      </w:pPr>
    </w:p>
    <w:p w:rsidR="00243B54" w:rsidRDefault="00243B54" w:rsidP="00243B54">
      <w:pPr>
        <w:widowControl w:val="0"/>
        <w:jc w:val="left"/>
      </w:pPr>
      <w:r>
        <w:t xml:space="preserve">Summary: </w:t>
      </w:r>
      <w:r w:rsidR="000C79B5">
        <w:t>Accommodation and hospitality tax expenditures</w:t>
      </w:r>
    </w:p>
    <w:p w:rsidR="00243B54" w:rsidRDefault="00243B54" w:rsidP="00243B54">
      <w:pPr>
        <w:widowControl w:val="0"/>
        <w:jc w:val="left"/>
      </w:pPr>
    </w:p>
    <w:p w:rsidR="00243B54" w:rsidRDefault="00243B54" w:rsidP="00243B54">
      <w:pPr>
        <w:widowControl w:val="0"/>
        <w:jc w:val="left"/>
      </w:pPr>
    </w:p>
    <w:p w:rsidR="00243B54" w:rsidRDefault="00243B54" w:rsidP="00243B54">
      <w:pPr>
        <w:widowControl w:val="0"/>
        <w:tabs>
          <w:tab w:val="center" w:pos="590"/>
          <w:tab w:val="center" w:pos="1440"/>
          <w:tab w:val="left" w:pos="1872"/>
          <w:tab w:val="left" w:pos="9187"/>
        </w:tabs>
        <w:jc w:val="left"/>
      </w:pPr>
      <w:r w:rsidRPr="00243B54">
        <w:rPr>
          <w:b/>
        </w:rPr>
        <w:t>HISTORY OF LEGISLATIVE ACTIONS</w:t>
      </w:r>
    </w:p>
    <w:p w:rsidR="00243B54" w:rsidRDefault="00243B54" w:rsidP="00243B54">
      <w:pPr>
        <w:widowControl w:val="0"/>
        <w:tabs>
          <w:tab w:val="center" w:pos="590"/>
          <w:tab w:val="center" w:pos="1440"/>
          <w:tab w:val="left" w:pos="1872"/>
          <w:tab w:val="left" w:pos="9187"/>
        </w:tabs>
        <w:jc w:val="left"/>
      </w:pPr>
    </w:p>
    <w:p w:rsidR="00243B54" w:rsidRPr="00243B54" w:rsidRDefault="00243B54" w:rsidP="00243B54">
      <w:pPr>
        <w:widowControl w:val="0"/>
        <w:tabs>
          <w:tab w:val="center" w:pos="590"/>
          <w:tab w:val="center" w:pos="1440"/>
          <w:tab w:val="left" w:pos="1872"/>
          <w:tab w:val="left" w:pos="9187"/>
        </w:tabs>
        <w:jc w:val="left"/>
      </w:pPr>
      <w:r w:rsidRPr="00243B54">
        <w:rPr>
          <w:u w:val="single"/>
        </w:rPr>
        <w:tab/>
        <w:t>Date</w:t>
      </w:r>
      <w:r w:rsidRPr="00243B54">
        <w:rPr>
          <w:u w:val="single"/>
        </w:rPr>
        <w:tab/>
        <w:t>Body</w:t>
      </w:r>
      <w:r w:rsidRPr="00243B54">
        <w:rPr>
          <w:u w:val="single"/>
        </w:rPr>
        <w:tab/>
        <w:t>Action Description with journal page number</w:t>
      </w:r>
      <w:r w:rsidRPr="00243B54">
        <w:rPr>
          <w:u w:val="single"/>
        </w:rPr>
        <w:tab/>
      </w:r>
    </w:p>
    <w:p w:rsidR="006617D2" w:rsidRDefault="006617D2" w:rsidP="006617D2">
      <w:pPr>
        <w:widowControl w:val="0"/>
        <w:tabs>
          <w:tab w:val="right" w:pos="1008"/>
          <w:tab w:val="left" w:pos="1152"/>
          <w:tab w:val="left" w:pos="1872"/>
          <w:tab w:val="left" w:pos="9187"/>
        </w:tabs>
        <w:ind w:left="2088" w:hanging="2088"/>
        <w:jc w:val="left"/>
      </w:pPr>
      <w:r>
        <w:tab/>
        <w:t>1/23/2018</w:t>
      </w:r>
      <w:r>
        <w:tab/>
        <w:t>Senate</w:t>
      </w:r>
      <w:r>
        <w:tab/>
      </w:r>
      <w:r w:rsidRPr="00EB1BD6">
        <w:t>Introduced and read first time (</w:t>
      </w:r>
      <w:hyperlink r:id="rId7" w:history="1">
        <w:r w:rsidRPr="00EB1BD6">
          <w:rPr>
            <w:rStyle w:val="Hyperlink"/>
          </w:rPr>
          <w:t>Senate Journal</w:t>
        </w:r>
        <w:r w:rsidRPr="00EB1BD6">
          <w:rPr>
            <w:rStyle w:val="Hyperlink"/>
          </w:rPr>
          <w:noBreakHyphen/>
          <w:t>page 12</w:t>
        </w:r>
      </w:hyperlink>
      <w:r w:rsidRPr="00EB1BD6">
        <w:t>)</w:t>
      </w:r>
    </w:p>
    <w:p w:rsidR="006617D2" w:rsidRDefault="006617D2" w:rsidP="006617D2">
      <w:pPr>
        <w:widowControl w:val="0"/>
        <w:tabs>
          <w:tab w:val="right" w:pos="1008"/>
          <w:tab w:val="left" w:pos="1152"/>
          <w:tab w:val="left" w:pos="1872"/>
          <w:tab w:val="left" w:pos="9187"/>
        </w:tabs>
        <w:ind w:left="2088" w:hanging="2088"/>
        <w:jc w:val="left"/>
      </w:pPr>
      <w:r>
        <w:tab/>
        <w:t>1/23/2018</w:t>
      </w:r>
      <w:r>
        <w:tab/>
        <w:t>Senate</w:t>
      </w:r>
      <w:r>
        <w:tab/>
      </w:r>
      <w:r w:rsidRPr="00EB1BD6">
        <w:t>R</w:t>
      </w:r>
      <w:r>
        <w:t xml:space="preserve">eferred to Committee on </w:t>
      </w:r>
      <w:r w:rsidRPr="00EB1BD6">
        <w:rPr>
          <w:b/>
        </w:rPr>
        <w:t>Finance</w:t>
      </w:r>
      <w:r>
        <w:t xml:space="preserve"> </w:t>
      </w:r>
      <w:r w:rsidRPr="00EB1BD6">
        <w:t>(</w:t>
      </w:r>
      <w:hyperlink r:id="rId8" w:history="1">
        <w:r w:rsidRPr="00EB1BD6">
          <w:rPr>
            <w:rStyle w:val="Hyperlink"/>
          </w:rPr>
          <w:t>Senate Journal</w:t>
        </w:r>
        <w:r w:rsidRPr="00EB1BD6">
          <w:rPr>
            <w:rStyle w:val="Hyperlink"/>
          </w:rPr>
          <w:noBreakHyphen/>
          <w:t>page 12</w:t>
        </w:r>
      </w:hyperlink>
      <w:r w:rsidRPr="00EB1BD6">
        <w:t>)</w:t>
      </w:r>
    </w:p>
    <w:p w:rsidR="006617D2" w:rsidRDefault="006617D2" w:rsidP="006617D2">
      <w:pPr>
        <w:widowControl w:val="0"/>
        <w:tabs>
          <w:tab w:val="right" w:pos="1008"/>
          <w:tab w:val="left" w:pos="1152"/>
          <w:tab w:val="left" w:pos="1872"/>
          <w:tab w:val="left" w:pos="9187"/>
        </w:tabs>
        <w:ind w:left="2088" w:hanging="2088"/>
        <w:jc w:val="left"/>
      </w:pPr>
      <w:r>
        <w:tab/>
        <w:t>2/7/2018</w:t>
      </w:r>
      <w:r>
        <w:tab/>
        <w:t>Senate</w:t>
      </w:r>
      <w:r>
        <w:tab/>
      </w:r>
      <w:r w:rsidRPr="00EB1BD6">
        <w:t>Committee r</w:t>
      </w:r>
      <w:r>
        <w:t xml:space="preserve">eport: Favorable with amendment </w:t>
      </w:r>
      <w:r w:rsidRPr="00EB1BD6">
        <w:rPr>
          <w:b/>
        </w:rPr>
        <w:t>Finance</w:t>
      </w:r>
      <w:r w:rsidRPr="00EB1BD6">
        <w:t xml:space="preserve"> (</w:t>
      </w:r>
      <w:hyperlink r:id="rId9" w:history="1">
        <w:r w:rsidRPr="00EB1BD6">
          <w:rPr>
            <w:rStyle w:val="Hyperlink"/>
          </w:rPr>
          <w:t>Senate Journal</w:t>
        </w:r>
        <w:r w:rsidRPr="00EB1BD6">
          <w:rPr>
            <w:rStyle w:val="Hyperlink"/>
          </w:rPr>
          <w:noBreakHyphen/>
          <w:t>page 32</w:t>
        </w:r>
      </w:hyperlink>
      <w:r w:rsidRPr="00EB1BD6">
        <w:t>)</w:t>
      </w:r>
    </w:p>
    <w:p w:rsidR="006617D2" w:rsidRDefault="006617D2" w:rsidP="006617D2">
      <w:pPr>
        <w:widowControl w:val="0"/>
        <w:tabs>
          <w:tab w:val="right" w:pos="1008"/>
          <w:tab w:val="left" w:pos="1152"/>
          <w:tab w:val="left" w:pos="1872"/>
          <w:tab w:val="left" w:pos="9187"/>
        </w:tabs>
        <w:ind w:left="2088" w:hanging="2088"/>
        <w:jc w:val="left"/>
      </w:pPr>
      <w:r>
        <w:tab/>
        <w:t>2/8/2018</w:t>
      </w:r>
      <w:r>
        <w:tab/>
      </w:r>
      <w:r>
        <w:tab/>
      </w:r>
      <w:r w:rsidRPr="00EB1BD6">
        <w:t>Scrivener's error corrected</w:t>
      </w:r>
    </w:p>
    <w:p w:rsidR="006617D2" w:rsidRDefault="006617D2" w:rsidP="006617D2">
      <w:pPr>
        <w:widowControl w:val="0"/>
        <w:tabs>
          <w:tab w:val="right" w:pos="1008"/>
          <w:tab w:val="left" w:pos="1152"/>
          <w:tab w:val="left" w:pos="1872"/>
          <w:tab w:val="left" w:pos="9187"/>
        </w:tabs>
        <w:ind w:left="2088" w:hanging="2088"/>
        <w:jc w:val="left"/>
      </w:pPr>
      <w:r>
        <w:tab/>
        <w:t>2/13/2018</w:t>
      </w:r>
      <w:r>
        <w:tab/>
        <w:t>Senate</w:t>
      </w:r>
      <w:r>
        <w:tab/>
      </w:r>
      <w:r w:rsidRPr="00EB1BD6">
        <w:t>Committee Amendment Adopted (</w:t>
      </w:r>
      <w:hyperlink r:id="rId10" w:history="1">
        <w:r w:rsidRPr="00EB1BD6">
          <w:rPr>
            <w:rStyle w:val="Hyperlink"/>
          </w:rPr>
          <w:t>Senate Journal</w:t>
        </w:r>
        <w:r w:rsidRPr="00EB1BD6">
          <w:rPr>
            <w:rStyle w:val="Hyperlink"/>
          </w:rPr>
          <w:noBreakHyphen/>
          <w:t>page 12</w:t>
        </w:r>
      </w:hyperlink>
      <w:r w:rsidRPr="00EB1BD6">
        <w:t>)</w:t>
      </w:r>
    </w:p>
    <w:p w:rsidR="006617D2" w:rsidRDefault="006617D2" w:rsidP="006617D2">
      <w:pPr>
        <w:widowControl w:val="0"/>
        <w:tabs>
          <w:tab w:val="right" w:pos="1008"/>
          <w:tab w:val="left" w:pos="1152"/>
          <w:tab w:val="left" w:pos="1872"/>
          <w:tab w:val="left" w:pos="9187"/>
        </w:tabs>
        <w:ind w:left="2088" w:hanging="2088"/>
        <w:jc w:val="left"/>
      </w:pPr>
      <w:r>
        <w:tab/>
        <w:t>2/14/2018</w:t>
      </w:r>
      <w:r>
        <w:tab/>
      </w:r>
      <w:r>
        <w:tab/>
      </w:r>
      <w:r w:rsidRPr="00EB1BD6">
        <w:t>Scrivener's error corrected</w:t>
      </w:r>
    </w:p>
    <w:p w:rsidR="006617D2" w:rsidRDefault="006617D2" w:rsidP="006617D2">
      <w:pPr>
        <w:widowControl w:val="0"/>
        <w:tabs>
          <w:tab w:val="right" w:pos="1008"/>
          <w:tab w:val="left" w:pos="1152"/>
          <w:tab w:val="left" w:pos="1872"/>
          <w:tab w:val="left" w:pos="9187"/>
        </w:tabs>
        <w:ind w:left="2088" w:hanging="2088"/>
        <w:jc w:val="left"/>
      </w:pPr>
      <w:r>
        <w:tab/>
        <w:t>2/20/2018</w:t>
      </w:r>
      <w:r>
        <w:tab/>
        <w:t>Senate</w:t>
      </w:r>
      <w:r>
        <w:tab/>
      </w:r>
      <w:r w:rsidRPr="00EB1BD6">
        <w:t>Amended (</w:t>
      </w:r>
      <w:hyperlink r:id="rId11" w:history="1">
        <w:r w:rsidRPr="00EB1BD6">
          <w:rPr>
            <w:rStyle w:val="Hyperlink"/>
          </w:rPr>
          <w:t>Senate Journal</w:t>
        </w:r>
        <w:r w:rsidRPr="00EB1BD6">
          <w:rPr>
            <w:rStyle w:val="Hyperlink"/>
          </w:rPr>
          <w:noBreakHyphen/>
          <w:t>page 23</w:t>
        </w:r>
      </w:hyperlink>
      <w:r w:rsidRPr="00EB1BD6">
        <w:t>)</w:t>
      </w:r>
    </w:p>
    <w:p w:rsidR="006617D2" w:rsidRDefault="006617D2" w:rsidP="006617D2">
      <w:pPr>
        <w:widowControl w:val="0"/>
        <w:tabs>
          <w:tab w:val="right" w:pos="1008"/>
          <w:tab w:val="left" w:pos="1152"/>
          <w:tab w:val="left" w:pos="1872"/>
          <w:tab w:val="left" w:pos="9187"/>
        </w:tabs>
        <w:ind w:left="2088" w:hanging="2088"/>
        <w:jc w:val="left"/>
      </w:pPr>
      <w:r>
        <w:tab/>
        <w:t>2/21/2018</w:t>
      </w:r>
      <w:r>
        <w:tab/>
      </w:r>
      <w:r>
        <w:tab/>
      </w:r>
      <w:r w:rsidRPr="00EB1BD6">
        <w:t>Scrivener's error corrected</w:t>
      </w:r>
    </w:p>
    <w:p w:rsidR="006617D2" w:rsidRDefault="006617D2" w:rsidP="006617D2">
      <w:pPr>
        <w:widowControl w:val="0"/>
        <w:tabs>
          <w:tab w:val="right" w:pos="1008"/>
          <w:tab w:val="left" w:pos="1152"/>
          <w:tab w:val="left" w:pos="1872"/>
          <w:tab w:val="left" w:pos="9187"/>
        </w:tabs>
        <w:ind w:left="2088" w:hanging="2088"/>
        <w:jc w:val="left"/>
      </w:pPr>
      <w:r>
        <w:tab/>
        <w:t>2/21/2018</w:t>
      </w:r>
      <w:r>
        <w:tab/>
        <w:t>Senate</w:t>
      </w:r>
      <w:r>
        <w:tab/>
      </w:r>
      <w:r w:rsidRPr="00EB1BD6">
        <w:t>Read second time (</w:t>
      </w:r>
      <w:hyperlink r:id="rId12" w:history="1">
        <w:r w:rsidRPr="00EB1BD6">
          <w:rPr>
            <w:rStyle w:val="Hyperlink"/>
          </w:rPr>
          <w:t>Senate Journal</w:t>
        </w:r>
        <w:r w:rsidRPr="00EB1BD6">
          <w:rPr>
            <w:rStyle w:val="Hyperlink"/>
          </w:rPr>
          <w:noBreakHyphen/>
          <w:t>page 16</w:t>
        </w:r>
      </w:hyperlink>
      <w:r w:rsidRPr="00EB1BD6">
        <w:t>)</w:t>
      </w:r>
    </w:p>
    <w:p w:rsidR="006617D2" w:rsidRDefault="006617D2" w:rsidP="006617D2">
      <w:pPr>
        <w:widowControl w:val="0"/>
        <w:tabs>
          <w:tab w:val="right" w:pos="1008"/>
          <w:tab w:val="left" w:pos="1152"/>
          <w:tab w:val="left" w:pos="1872"/>
          <w:tab w:val="left" w:pos="9187"/>
        </w:tabs>
        <w:ind w:left="2088" w:hanging="2088"/>
        <w:jc w:val="left"/>
      </w:pPr>
      <w:r>
        <w:tab/>
        <w:t>2/21/2018</w:t>
      </w:r>
      <w:r>
        <w:tab/>
        <w:t>Senate</w:t>
      </w:r>
      <w:r>
        <w:tab/>
      </w:r>
      <w:r w:rsidRPr="00EB1BD6">
        <w:t>Roll call Ayes</w:t>
      </w:r>
      <w:r>
        <w:noBreakHyphen/>
      </w:r>
      <w:r w:rsidRPr="00EB1BD6">
        <w:t>41  Nays</w:t>
      </w:r>
      <w:r>
        <w:noBreakHyphen/>
      </w:r>
      <w:r w:rsidRPr="00EB1BD6">
        <w:t>1 (</w:t>
      </w:r>
      <w:hyperlink r:id="rId13" w:history="1">
        <w:r w:rsidRPr="00EB1BD6">
          <w:rPr>
            <w:rStyle w:val="Hyperlink"/>
          </w:rPr>
          <w:t>Senate Journal</w:t>
        </w:r>
        <w:r w:rsidRPr="00EB1BD6">
          <w:rPr>
            <w:rStyle w:val="Hyperlink"/>
          </w:rPr>
          <w:noBreakHyphen/>
          <w:t>page 16</w:t>
        </w:r>
      </w:hyperlink>
      <w:r w:rsidRPr="00EB1BD6">
        <w:t>)</w:t>
      </w:r>
    </w:p>
    <w:p w:rsidR="006617D2" w:rsidRDefault="006617D2" w:rsidP="006617D2">
      <w:pPr>
        <w:widowControl w:val="0"/>
        <w:tabs>
          <w:tab w:val="right" w:pos="1008"/>
          <w:tab w:val="left" w:pos="1152"/>
          <w:tab w:val="left" w:pos="1872"/>
          <w:tab w:val="left" w:pos="9187"/>
        </w:tabs>
        <w:ind w:left="2088" w:hanging="2088"/>
        <w:jc w:val="left"/>
      </w:pPr>
      <w:r>
        <w:tab/>
        <w:t>2/27/2018</w:t>
      </w:r>
      <w:r>
        <w:tab/>
        <w:t>Senate</w:t>
      </w:r>
      <w:r>
        <w:tab/>
      </w:r>
      <w:r w:rsidRPr="00EB1BD6">
        <w:t>Re</w:t>
      </w:r>
      <w:r>
        <w:t xml:space="preserve">ad third time and sent to House </w:t>
      </w:r>
      <w:r w:rsidRPr="00EB1BD6">
        <w:t>(</w:t>
      </w:r>
      <w:hyperlink r:id="rId14" w:history="1">
        <w:r w:rsidRPr="00EB1BD6">
          <w:rPr>
            <w:rStyle w:val="Hyperlink"/>
          </w:rPr>
          <w:t>Senate Journal</w:t>
        </w:r>
        <w:r w:rsidRPr="00EB1BD6">
          <w:rPr>
            <w:rStyle w:val="Hyperlink"/>
          </w:rPr>
          <w:noBreakHyphen/>
          <w:t>page 19</w:t>
        </w:r>
      </w:hyperlink>
      <w:r w:rsidRPr="00EB1BD6">
        <w:t>)</w:t>
      </w:r>
    </w:p>
    <w:p w:rsidR="006617D2" w:rsidRDefault="006617D2" w:rsidP="006617D2">
      <w:pPr>
        <w:widowControl w:val="0"/>
        <w:tabs>
          <w:tab w:val="right" w:pos="1008"/>
          <w:tab w:val="left" w:pos="1152"/>
          <w:tab w:val="left" w:pos="1872"/>
          <w:tab w:val="left" w:pos="9187"/>
        </w:tabs>
        <w:ind w:left="2088" w:hanging="2088"/>
        <w:jc w:val="left"/>
      </w:pPr>
      <w:r>
        <w:tab/>
        <w:t>2/28/2018</w:t>
      </w:r>
      <w:r>
        <w:tab/>
        <w:t>House</w:t>
      </w:r>
      <w:r>
        <w:tab/>
      </w:r>
      <w:r w:rsidRPr="00EB1BD6">
        <w:t>Introduced and read first time (</w:t>
      </w:r>
      <w:hyperlink r:id="rId15" w:history="1">
        <w:r w:rsidRPr="00EB1BD6">
          <w:rPr>
            <w:rStyle w:val="Hyperlink"/>
          </w:rPr>
          <w:t>House Journal</w:t>
        </w:r>
        <w:r w:rsidRPr="00EB1BD6">
          <w:rPr>
            <w:rStyle w:val="Hyperlink"/>
          </w:rPr>
          <w:noBreakHyphen/>
          <w:t>page 4</w:t>
        </w:r>
      </w:hyperlink>
      <w:r w:rsidRPr="00EB1BD6">
        <w:t>)</w:t>
      </w:r>
    </w:p>
    <w:p w:rsidR="006617D2" w:rsidRDefault="006617D2" w:rsidP="006617D2">
      <w:pPr>
        <w:widowControl w:val="0"/>
        <w:tabs>
          <w:tab w:val="right" w:pos="1008"/>
          <w:tab w:val="left" w:pos="1152"/>
          <w:tab w:val="left" w:pos="1872"/>
          <w:tab w:val="left" w:pos="9187"/>
        </w:tabs>
        <w:ind w:left="2088" w:hanging="2088"/>
        <w:jc w:val="left"/>
      </w:pPr>
      <w:r>
        <w:tab/>
        <w:t>2/28/2018</w:t>
      </w:r>
      <w:r>
        <w:tab/>
        <w:t>House</w:t>
      </w:r>
      <w:r>
        <w:tab/>
      </w:r>
      <w:r w:rsidRPr="00EB1BD6">
        <w:t>Referred</w:t>
      </w:r>
      <w:r>
        <w:t xml:space="preserve"> to Committee on </w:t>
      </w:r>
      <w:r w:rsidRPr="00EB1BD6">
        <w:rPr>
          <w:b/>
        </w:rPr>
        <w:t>Ways and Means</w:t>
      </w:r>
      <w:r>
        <w:t xml:space="preserve"> </w:t>
      </w:r>
      <w:r w:rsidRPr="00EB1BD6">
        <w:t>(</w:t>
      </w:r>
      <w:hyperlink r:id="rId16" w:history="1">
        <w:r w:rsidRPr="00EB1BD6">
          <w:rPr>
            <w:rStyle w:val="Hyperlink"/>
          </w:rPr>
          <w:t>House Journal</w:t>
        </w:r>
        <w:r w:rsidRPr="00EB1BD6">
          <w:rPr>
            <w:rStyle w:val="Hyperlink"/>
          </w:rPr>
          <w:noBreakHyphen/>
          <w:t>page 4</w:t>
        </w:r>
      </w:hyperlink>
      <w:r w:rsidRPr="00EB1BD6">
        <w:t>)</w:t>
      </w:r>
    </w:p>
    <w:p w:rsidR="006617D2" w:rsidRDefault="006617D2" w:rsidP="006617D2">
      <w:pPr>
        <w:widowControl w:val="0"/>
        <w:tabs>
          <w:tab w:val="right" w:pos="1008"/>
          <w:tab w:val="left" w:pos="1152"/>
          <w:tab w:val="left" w:pos="1872"/>
          <w:tab w:val="left" w:pos="9187"/>
        </w:tabs>
        <w:ind w:left="2088" w:hanging="2088"/>
        <w:jc w:val="left"/>
      </w:pPr>
      <w:r>
        <w:tab/>
        <w:t>5/3/2018</w:t>
      </w:r>
      <w:r>
        <w:tab/>
        <w:t>House</w:t>
      </w:r>
      <w:r>
        <w:tab/>
      </w:r>
      <w:r w:rsidRPr="00EB1BD6">
        <w:t>Recalled f</w:t>
      </w:r>
      <w:r>
        <w:t xml:space="preserve">rom Committee on </w:t>
      </w:r>
      <w:r w:rsidRPr="00EB1BD6">
        <w:rPr>
          <w:b/>
        </w:rPr>
        <w:t>Ways and Means</w:t>
      </w:r>
      <w:r>
        <w:t xml:space="preserve"> </w:t>
      </w:r>
      <w:r w:rsidRPr="00EB1BD6">
        <w:t>(</w:t>
      </w:r>
      <w:hyperlink r:id="rId17" w:history="1">
        <w:r w:rsidRPr="00EB1BD6">
          <w:rPr>
            <w:rStyle w:val="Hyperlink"/>
          </w:rPr>
          <w:t>House Journal</w:t>
        </w:r>
        <w:r w:rsidRPr="00EB1BD6">
          <w:rPr>
            <w:rStyle w:val="Hyperlink"/>
          </w:rPr>
          <w:noBreakHyphen/>
          <w:t>page 26</w:t>
        </w:r>
      </w:hyperlink>
      <w:r w:rsidRPr="00EB1BD6">
        <w:t>)</w:t>
      </w:r>
    </w:p>
    <w:p w:rsidR="006617D2" w:rsidRDefault="006617D2" w:rsidP="006617D2">
      <w:pPr>
        <w:widowControl w:val="0"/>
        <w:tabs>
          <w:tab w:val="right" w:pos="1008"/>
          <w:tab w:val="left" w:pos="1152"/>
          <w:tab w:val="left" w:pos="1872"/>
          <w:tab w:val="left" w:pos="9187"/>
        </w:tabs>
        <w:ind w:left="2088" w:hanging="2088"/>
        <w:jc w:val="left"/>
      </w:pPr>
      <w:r>
        <w:tab/>
        <w:t>5/8/2018</w:t>
      </w:r>
      <w:r>
        <w:tab/>
        <w:t>House</w:t>
      </w:r>
      <w:r>
        <w:tab/>
      </w:r>
      <w:r w:rsidRPr="00EB1BD6">
        <w:t>Debate adjourned unti</w:t>
      </w:r>
      <w:r>
        <w:t>l Wed., 5</w:t>
      </w:r>
      <w:r>
        <w:noBreakHyphen/>
        <w:t>9</w:t>
      </w:r>
      <w:r>
        <w:noBreakHyphen/>
        <w:t xml:space="preserve">18 </w:t>
      </w:r>
      <w:r w:rsidRPr="00EB1BD6">
        <w:t>(</w:t>
      </w:r>
      <w:hyperlink r:id="rId18" w:history="1">
        <w:r w:rsidRPr="00EB1BD6">
          <w:rPr>
            <w:rStyle w:val="Hyperlink"/>
          </w:rPr>
          <w:t>House Journal</w:t>
        </w:r>
        <w:r w:rsidRPr="00EB1BD6">
          <w:rPr>
            <w:rStyle w:val="Hyperlink"/>
          </w:rPr>
          <w:noBreakHyphen/>
          <w:t>page 45</w:t>
        </w:r>
      </w:hyperlink>
      <w:r w:rsidRPr="00EB1BD6">
        <w:t>)</w:t>
      </w:r>
    </w:p>
    <w:p w:rsidR="006617D2" w:rsidRDefault="006617D2" w:rsidP="006617D2">
      <w:pPr>
        <w:widowControl w:val="0"/>
        <w:tabs>
          <w:tab w:val="right" w:pos="1008"/>
          <w:tab w:val="left" w:pos="1152"/>
          <w:tab w:val="left" w:pos="1872"/>
          <w:tab w:val="left" w:pos="9187"/>
        </w:tabs>
        <w:ind w:left="2088" w:hanging="2088"/>
        <w:jc w:val="left"/>
      </w:pPr>
      <w:r>
        <w:tab/>
        <w:t>5/9/2018</w:t>
      </w:r>
      <w:r>
        <w:tab/>
        <w:t>House</w:t>
      </w:r>
      <w:r>
        <w:tab/>
      </w:r>
      <w:r w:rsidRPr="00EB1BD6">
        <w:t>Amended (</w:t>
      </w:r>
      <w:hyperlink r:id="rId19" w:history="1">
        <w:r w:rsidRPr="00EB1BD6">
          <w:rPr>
            <w:rStyle w:val="Hyperlink"/>
          </w:rPr>
          <w:t>House Journal</w:t>
        </w:r>
        <w:r w:rsidRPr="00EB1BD6">
          <w:rPr>
            <w:rStyle w:val="Hyperlink"/>
          </w:rPr>
          <w:noBreakHyphen/>
          <w:t>page 31</w:t>
        </w:r>
      </w:hyperlink>
      <w:r w:rsidRPr="00EB1BD6">
        <w:t>)</w:t>
      </w:r>
    </w:p>
    <w:p w:rsidR="006617D2" w:rsidRDefault="006617D2" w:rsidP="006617D2">
      <w:pPr>
        <w:widowControl w:val="0"/>
        <w:tabs>
          <w:tab w:val="right" w:pos="1008"/>
          <w:tab w:val="left" w:pos="1152"/>
          <w:tab w:val="left" w:pos="1872"/>
          <w:tab w:val="left" w:pos="9187"/>
        </w:tabs>
        <w:ind w:left="2088" w:hanging="2088"/>
        <w:jc w:val="left"/>
      </w:pPr>
      <w:r>
        <w:tab/>
        <w:t>5/9/2018</w:t>
      </w:r>
      <w:r>
        <w:tab/>
        <w:t>House</w:t>
      </w:r>
      <w:r>
        <w:tab/>
      </w:r>
      <w:r w:rsidRPr="00EB1BD6">
        <w:t>Requests for de</w:t>
      </w:r>
      <w:r>
        <w:t>bate</w:t>
      </w:r>
      <w:r>
        <w:noBreakHyphen/>
        <w:t xml:space="preserve">Rep(s). GR Smith, McCravy, </w:t>
      </w:r>
      <w:r w:rsidRPr="00EB1BD6">
        <w:t>Wheeler, Hewi</w:t>
      </w:r>
      <w:r>
        <w:t xml:space="preserve">tt, Toole, Crawford, Jefferson, </w:t>
      </w:r>
      <w:r w:rsidRPr="00EB1BD6">
        <w:t>Elliott, Ericks</w:t>
      </w:r>
      <w:r>
        <w:t xml:space="preserve">on, Stringer, Trantham, Loftis, </w:t>
      </w:r>
      <w:r w:rsidRPr="00EB1BD6">
        <w:t>Hamilton, Lon</w:t>
      </w:r>
      <w:r>
        <w:t xml:space="preserve">g, Forrester, Dilliard, Huggins </w:t>
      </w:r>
      <w:r w:rsidRPr="00EB1BD6">
        <w:t>(</w:t>
      </w:r>
      <w:hyperlink r:id="rId20" w:history="1">
        <w:r w:rsidRPr="00EB1BD6">
          <w:rPr>
            <w:rStyle w:val="Hyperlink"/>
          </w:rPr>
          <w:t>House Journal</w:t>
        </w:r>
        <w:r w:rsidRPr="00EB1BD6">
          <w:rPr>
            <w:rStyle w:val="Hyperlink"/>
          </w:rPr>
          <w:noBreakHyphen/>
          <w:t>page 40</w:t>
        </w:r>
      </w:hyperlink>
      <w:r w:rsidRPr="00EB1BD6">
        <w:t>)</w:t>
      </w:r>
    </w:p>
    <w:p w:rsidR="006617D2" w:rsidRDefault="006617D2" w:rsidP="006617D2">
      <w:pPr>
        <w:widowControl w:val="0"/>
        <w:tabs>
          <w:tab w:val="right" w:pos="1008"/>
          <w:tab w:val="left" w:pos="1152"/>
          <w:tab w:val="left" w:pos="1872"/>
          <w:tab w:val="left" w:pos="9187"/>
        </w:tabs>
        <w:ind w:left="2088" w:hanging="2088"/>
        <w:jc w:val="left"/>
      </w:pPr>
      <w:r>
        <w:tab/>
        <w:t>5/9/2018</w:t>
      </w:r>
      <w:r>
        <w:tab/>
        <w:t>House</w:t>
      </w:r>
      <w:r>
        <w:tab/>
      </w:r>
      <w:r w:rsidRPr="00EB1BD6">
        <w:t xml:space="preserve">Requests for </w:t>
      </w:r>
      <w:r>
        <w:t>debate removed</w:t>
      </w:r>
      <w:r>
        <w:noBreakHyphen/>
        <w:t xml:space="preserve">Rep(s). Huggins, </w:t>
      </w:r>
      <w:r w:rsidRPr="00EB1BD6">
        <w:t>Jefferson, Mc</w:t>
      </w:r>
      <w:r>
        <w:t xml:space="preserve">Cravy, Wheeler, Long, Dilliard, </w:t>
      </w:r>
      <w:r w:rsidRPr="00EB1BD6">
        <w:t>Trantham, Hamilto</w:t>
      </w:r>
      <w:r>
        <w:t xml:space="preserve">n, Elliott, Crawford, Erickson, </w:t>
      </w:r>
      <w:r w:rsidRPr="00EB1BD6">
        <w:t>GR Smith, Forrester (</w:t>
      </w:r>
      <w:hyperlink r:id="rId21" w:history="1">
        <w:r w:rsidRPr="00EB1BD6">
          <w:rPr>
            <w:rStyle w:val="Hyperlink"/>
          </w:rPr>
          <w:t>House Journal</w:t>
        </w:r>
        <w:r w:rsidRPr="00EB1BD6">
          <w:rPr>
            <w:rStyle w:val="Hyperlink"/>
          </w:rPr>
          <w:noBreakHyphen/>
          <w:t>page 106</w:t>
        </w:r>
      </w:hyperlink>
      <w:r w:rsidRPr="00EB1BD6">
        <w:t>)</w:t>
      </w:r>
    </w:p>
    <w:p w:rsidR="006617D2" w:rsidRDefault="006617D2" w:rsidP="006617D2">
      <w:pPr>
        <w:widowControl w:val="0"/>
        <w:tabs>
          <w:tab w:val="right" w:pos="1008"/>
          <w:tab w:val="left" w:pos="1152"/>
          <w:tab w:val="left" w:pos="1872"/>
          <w:tab w:val="left" w:pos="9187"/>
        </w:tabs>
        <w:ind w:left="2088" w:hanging="2088"/>
        <w:jc w:val="left"/>
      </w:pPr>
      <w:r>
        <w:tab/>
        <w:t>5/9/2018</w:t>
      </w:r>
      <w:r>
        <w:tab/>
        <w:t>House</w:t>
      </w:r>
      <w:r>
        <w:tab/>
      </w:r>
      <w:r w:rsidRPr="00EB1BD6">
        <w:t>Read second time (</w:t>
      </w:r>
      <w:hyperlink r:id="rId22" w:history="1">
        <w:r w:rsidRPr="00EB1BD6">
          <w:rPr>
            <w:rStyle w:val="Hyperlink"/>
          </w:rPr>
          <w:t>House Journal</w:t>
        </w:r>
        <w:r w:rsidRPr="00EB1BD6">
          <w:rPr>
            <w:rStyle w:val="Hyperlink"/>
          </w:rPr>
          <w:noBreakHyphen/>
          <w:t>page 111</w:t>
        </w:r>
      </w:hyperlink>
      <w:r w:rsidRPr="00EB1BD6">
        <w:t>)</w:t>
      </w:r>
    </w:p>
    <w:p w:rsidR="006617D2" w:rsidRDefault="006617D2" w:rsidP="006617D2">
      <w:pPr>
        <w:widowControl w:val="0"/>
        <w:tabs>
          <w:tab w:val="right" w:pos="1008"/>
          <w:tab w:val="left" w:pos="1152"/>
          <w:tab w:val="left" w:pos="1872"/>
          <w:tab w:val="left" w:pos="9187"/>
        </w:tabs>
        <w:ind w:left="2088" w:hanging="2088"/>
        <w:jc w:val="left"/>
      </w:pPr>
      <w:r>
        <w:tab/>
        <w:t>5/9/2018</w:t>
      </w:r>
      <w:r>
        <w:tab/>
        <w:t>House</w:t>
      </w:r>
      <w:r>
        <w:tab/>
      </w:r>
      <w:r w:rsidRPr="00EB1BD6">
        <w:t>Roll call Yeas</w:t>
      </w:r>
      <w:r>
        <w:noBreakHyphen/>
      </w:r>
      <w:r w:rsidRPr="00EB1BD6">
        <w:t>82  Nays</w:t>
      </w:r>
      <w:r>
        <w:noBreakHyphen/>
      </w:r>
      <w:r w:rsidRPr="00EB1BD6">
        <w:t>15 (</w:t>
      </w:r>
      <w:hyperlink r:id="rId23" w:history="1">
        <w:r w:rsidRPr="00EB1BD6">
          <w:rPr>
            <w:rStyle w:val="Hyperlink"/>
          </w:rPr>
          <w:t>House Journal</w:t>
        </w:r>
        <w:r w:rsidRPr="00EB1BD6">
          <w:rPr>
            <w:rStyle w:val="Hyperlink"/>
          </w:rPr>
          <w:noBreakHyphen/>
          <w:t>page 115</w:t>
        </w:r>
      </w:hyperlink>
      <w:r w:rsidRPr="00EB1BD6">
        <w:t>)</w:t>
      </w:r>
    </w:p>
    <w:p w:rsidR="006617D2" w:rsidRDefault="006617D2" w:rsidP="006617D2">
      <w:pPr>
        <w:widowControl w:val="0"/>
        <w:tabs>
          <w:tab w:val="right" w:pos="1008"/>
          <w:tab w:val="left" w:pos="1152"/>
          <w:tab w:val="left" w:pos="1872"/>
          <w:tab w:val="left" w:pos="9187"/>
        </w:tabs>
        <w:ind w:left="2088" w:hanging="2088"/>
        <w:jc w:val="left"/>
      </w:pPr>
      <w:r>
        <w:tab/>
        <w:t>5/10/2018</w:t>
      </w:r>
      <w:r>
        <w:tab/>
        <w:t>House</w:t>
      </w:r>
      <w:r>
        <w:tab/>
      </w:r>
      <w:r w:rsidRPr="00EB1BD6">
        <w:t>Read third t</w:t>
      </w:r>
      <w:r>
        <w:t xml:space="preserve">ime and returned to Senate with </w:t>
      </w:r>
      <w:r w:rsidRPr="00EB1BD6">
        <w:t>amendments (</w:t>
      </w:r>
      <w:hyperlink r:id="rId24" w:history="1">
        <w:r w:rsidRPr="00EB1BD6">
          <w:rPr>
            <w:rStyle w:val="Hyperlink"/>
          </w:rPr>
          <w:t>House Journal</w:t>
        </w:r>
        <w:r w:rsidRPr="00EB1BD6">
          <w:rPr>
            <w:rStyle w:val="Hyperlink"/>
          </w:rPr>
          <w:noBreakHyphen/>
          <w:t>page 20</w:t>
        </w:r>
      </w:hyperlink>
      <w:r w:rsidRPr="00EB1BD6">
        <w:t>)</w:t>
      </w:r>
    </w:p>
    <w:p w:rsidR="006617D2" w:rsidRDefault="006617D2" w:rsidP="006617D2">
      <w:pPr>
        <w:widowControl w:val="0"/>
        <w:tabs>
          <w:tab w:val="right" w:pos="1008"/>
          <w:tab w:val="left" w:pos="1152"/>
          <w:tab w:val="left" w:pos="1872"/>
          <w:tab w:val="left" w:pos="9187"/>
        </w:tabs>
        <w:ind w:left="2088" w:hanging="2088"/>
        <w:jc w:val="left"/>
      </w:pPr>
      <w:r>
        <w:tab/>
        <w:t>5/10/2018</w:t>
      </w:r>
      <w:r>
        <w:tab/>
        <w:t>House</w:t>
      </w:r>
      <w:r>
        <w:tab/>
      </w:r>
      <w:r w:rsidRPr="00EB1BD6">
        <w:t>Roll call Yeas</w:t>
      </w:r>
      <w:r>
        <w:noBreakHyphen/>
      </w:r>
      <w:r w:rsidRPr="00EB1BD6">
        <w:t>78  Nays</w:t>
      </w:r>
      <w:r>
        <w:noBreakHyphen/>
      </w:r>
      <w:r w:rsidRPr="00EB1BD6">
        <w:t>20 (</w:t>
      </w:r>
      <w:hyperlink r:id="rId25" w:history="1">
        <w:r w:rsidRPr="00EB1BD6">
          <w:rPr>
            <w:rStyle w:val="Hyperlink"/>
          </w:rPr>
          <w:t>House Journal</w:t>
        </w:r>
        <w:r w:rsidRPr="00EB1BD6">
          <w:rPr>
            <w:rStyle w:val="Hyperlink"/>
          </w:rPr>
          <w:noBreakHyphen/>
          <w:t>page 21</w:t>
        </w:r>
      </w:hyperlink>
      <w:r w:rsidRPr="00EB1BD6">
        <w:t>)</w:t>
      </w:r>
    </w:p>
    <w:p w:rsidR="006617D2" w:rsidRDefault="006617D2" w:rsidP="006617D2">
      <w:pPr>
        <w:widowControl w:val="0"/>
        <w:tabs>
          <w:tab w:val="right" w:pos="1008"/>
          <w:tab w:val="left" w:pos="1152"/>
          <w:tab w:val="left" w:pos="1872"/>
          <w:tab w:val="left" w:pos="9187"/>
        </w:tabs>
        <w:ind w:left="2088" w:hanging="2088"/>
        <w:jc w:val="left"/>
      </w:pPr>
      <w:r>
        <w:tab/>
        <w:t>5/10/2018</w:t>
      </w:r>
      <w:r>
        <w:tab/>
        <w:t>Senate</w:t>
      </w:r>
      <w:r>
        <w:tab/>
      </w:r>
      <w:r w:rsidRPr="00EB1BD6">
        <w:t>Non</w:t>
      </w:r>
      <w:r>
        <w:noBreakHyphen/>
        <w:t xml:space="preserve">concurrence in House amendment </w:t>
      </w:r>
      <w:r w:rsidRPr="00EB1BD6">
        <w:t>(</w:t>
      </w:r>
      <w:hyperlink r:id="rId26" w:history="1">
        <w:r w:rsidRPr="00EB1BD6">
          <w:rPr>
            <w:rStyle w:val="Hyperlink"/>
          </w:rPr>
          <w:t>Senate Journal</w:t>
        </w:r>
        <w:r w:rsidRPr="00EB1BD6">
          <w:rPr>
            <w:rStyle w:val="Hyperlink"/>
          </w:rPr>
          <w:noBreakHyphen/>
          <w:t>page 58</w:t>
        </w:r>
      </w:hyperlink>
      <w:r w:rsidRPr="00EB1BD6">
        <w:t>)</w:t>
      </w:r>
    </w:p>
    <w:p w:rsidR="006617D2" w:rsidRDefault="006617D2" w:rsidP="006617D2">
      <w:pPr>
        <w:widowControl w:val="0"/>
        <w:tabs>
          <w:tab w:val="right" w:pos="1008"/>
          <w:tab w:val="left" w:pos="1152"/>
          <w:tab w:val="left" w:pos="1872"/>
          <w:tab w:val="left" w:pos="9187"/>
        </w:tabs>
        <w:ind w:left="2088" w:hanging="2088"/>
        <w:jc w:val="left"/>
      </w:pPr>
      <w:r>
        <w:tab/>
        <w:t>5/10/2018</w:t>
      </w:r>
      <w:r>
        <w:tab/>
        <w:t>Senate</w:t>
      </w:r>
      <w:r>
        <w:tab/>
      </w:r>
      <w:r w:rsidRPr="00EB1BD6">
        <w:t>Roll call Ayes</w:t>
      </w:r>
      <w:r>
        <w:noBreakHyphen/>
      </w:r>
      <w:r w:rsidRPr="00EB1BD6">
        <w:t>0  Nays</w:t>
      </w:r>
      <w:r>
        <w:noBreakHyphen/>
      </w:r>
      <w:r w:rsidRPr="00EB1BD6">
        <w:t>41 (</w:t>
      </w:r>
      <w:hyperlink r:id="rId27" w:history="1">
        <w:r w:rsidRPr="00EB1BD6">
          <w:rPr>
            <w:rStyle w:val="Hyperlink"/>
          </w:rPr>
          <w:t>Senate Journal</w:t>
        </w:r>
        <w:r w:rsidRPr="00EB1BD6">
          <w:rPr>
            <w:rStyle w:val="Hyperlink"/>
          </w:rPr>
          <w:noBreakHyphen/>
          <w:t>page 58</w:t>
        </w:r>
      </w:hyperlink>
      <w:r w:rsidRPr="00EB1BD6">
        <w:t>)</w:t>
      </w:r>
    </w:p>
    <w:p w:rsidR="006617D2" w:rsidRDefault="006617D2" w:rsidP="006617D2">
      <w:pPr>
        <w:widowControl w:val="0"/>
        <w:tabs>
          <w:tab w:val="right" w:pos="1008"/>
          <w:tab w:val="left" w:pos="1152"/>
          <w:tab w:val="left" w:pos="1872"/>
          <w:tab w:val="left" w:pos="9187"/>
        </w:tabs>
        <w:ind w:left="2088" w:hanging="2088"/>
        <w:jc w:val="left"/>
      </w:pPr>
      <w:r>
        <w:tab/>
        <w:t>5/10/2018</w:t>
      </w:r>
      <w:r>
        <w:tab/>
        <w:t>House</w:t>
      </w:r>
      <w:r>
        <w:tab/>
      </w:r>
      <w:r w:rsidRPr="00EB1BD6">
        <w:t>Conference com</w:t>
      </w:r>
      <w:r>
        <w:t xml:space="preserve">mittee appointed Pitts, Finlay, </w:t>
      </w:r>
      <w:r w:rsidRPr="00EB1BD6">
        <w:t>Crawford (</w:t>
      </w:r>
      <w:hyperlink r:id="rId28" w:history="1">
        <w:r w:rsidRPr="00EB1BD6">
          <w:rPr>
            <w:rStyle w:val="Hyperlink"/>
          </w:rPr>
          <w:t>House Journal</w:t>
        </w:r>
        <w:r w:rsidRPr="00EB1BD6">
          <w:rPr>
            <w:rStyle w:val="Hyperlink"/>
          </w:rPr>
          <w:noBreakHyphen/>
          <w:t>page 83</w:t>
        </w:r>
      </w:hyperlink>
      <w:r w:rsidRPr="00EB1BD6">
        <w:t>)</w:t>
      </w:r>
    </w:p>
    <w:p w:rsidR="006617D2" w:rsidRDefault="006617D2" w:rsidP="006617D2">
      <w:pPr>
        <w:widowControl w:val="0"/>
        <w:tabs>
          <w:tab w:val="right" w:pos="1008"/>
          <w:tab w:val="left" w:pos="1152"/>
          <w:tab w:val="left" w:pos="1872"/>
          <w:tab w:val="left" w:pos="9187"/>
        </w:tabs>
        <w:ind w:left="2088" w:hanging="2088"/>
        <w:jc w:val="left"/>
      </w:pPr>
      <w:r>
        <w:tab/>
        <w:t>5/10/2018</w:t>
      </w:r>
      <w:r>
        <w:tab/>
        <w:t>Senate</w:t>
      </w:r>
      <w:r>
        <w:tab/>
      </w:r>
      <w:r w:rsidRPr="00EB1BD6">
        <w:t>Conference co</w:t>
      </w:r>
      <w:r>
        <w:t xml:space="preserve">mmittee appointed Davis, Scott, </w:t>
      </w:r>
      <w:r w:rsidRPr="00EB1BD6">
        <w:t>Goldfinch (</w:t>
      </w:r>
      <w:hyperlink r:id="rId29" w:history="1">
        <w:r w:rsidRPr="00EB1BD6">
          <w:rPr>
            <w:rStyle w:val="Hyperlink"/>
          </w:rPr>
          <w:t>Senate Journal</w:t>
        </w:r>
        <w:r w:rsidRPr="00EB1BD6">
          <w:rPr>
            <w:rStyle w:val="Hyperlink"/>
          </w:rPr>
          <w:noBreakHyphen/>
          <w:t>page 59</w:t>
        </w:r>
      </w:hyperlink>
      <w:r w:rsidRPr="00EB1BD6">
        <w:t>)</w:t>
      </w:r>
    </w:p>
    <w:p w:rsidR="006617D2" w:rsidRDefault="006617D2" w:rsidP="006617D2">
      <w:pPr>
        <w:widowControl w:val="0"/>
        <w:tabs>
          <w:tab w:val="right" w:pos="1008"/>
          <w:tab w:val="left" w:pos="1152"/>
          <w:tab w:val="left" w:pos="1872"/>
          <w:tab w:val="left" w:pos="9187"/>
        </w:tabs>
        <w:ind w:left="2088" w:hanging="2088"/>
        <w:jc w:val="left"/>
      </w:pPr>
    </w:p>
    <w:p w:rsidR="00243B54" w:rsidRDefault="00243B54" w:rsidP="00243B54">
      <w:pPr>
        <w:widowControl w:val="0"/>
        <w:tabs>
          <w:tab w:val="right" w:pos="1008"/>
          <w:tab w:val="left" w:pos="1152"/>
          <w:tab w:val="left" w:pos="1872"/>
          <w:tab w:val="left" w:pos="9187"/>
        </w:tabs>
        <w:ind w:left="2088" w:hanging="2088"/>
        <w:jc w:val="left"/>
      </w:pPr>
      <w:bookmarkStart w:id="0" w:name="_GoBack"/>
      <w:bookmarkEnd w:id="0"/>
      <w:r>
        <w:lastRenderedPageBreak/>
        <w:t xml:space="preserve">View the latest </w:t>
      </w:r>
      <w:hyperlink r:id="rId30" w:history="1">
        <w:r w:rsidRPr="00243B54">
          <w:rPr>
            <w:rStyle w:val="Hyperlink"/>
          </w:rPr>
          <w:t>legislative information</w:t>
        </w:r>
      </w:hyperlink>
      <w:r>
        <w:t xml:space="preserve"> at the website</w:t>
      </w:r>
    </w:p>
    <w:p w:rsidR="00243B54" w:rsidRDefault="00243B54" w:rsidP="00243B54">
      <w:pPr>
        <w:widowControl w:val="0"/>
        <w:tabs>
          <w:tab w:val="right" w:pos="1008"/>
          <w:tab w:val="left" w:pos="1152"/>
          <w:tab w:val="left" w:pos="1872"/>
          <w:tab w:val="left" w:pos="9187"/>
        </w:tabs>
        <w:ind w:left="2088" w:hanging="2088"/>
        <w:jc w:val="left"/>
      </w:pPr>
    </w:p>
    <w:p w:rsidR="00243B54" w:rsidRPr="00243B54" w:rsidRDefault="00243B54" w:rsidP="00243B54">
      <w:pPr>
        <w:widowControl w:val="0"/>
        <w:tabs>
          <w:tab w:val="right" w:pos="1008"/>
          <w:tab w:val="left" w:pos="1152"/>
          <w:tab w:val="left" w:pos="1872"/>
          <w:tab w:val="left" w:pos="9187"/>
        </w:tabs>
        <w:ind w:left="2088" w:hanging="2088"/>
        <w:jc w:val="left"/>
      </w:pPr>
    </w:p>
    <w:p w:rsidR="00243B54" w:rsidRDefault="00243B54" w:rsidP="00243B54">
      <w:pPr>
        <w:widowControl w:val="0"/>
        <w:jc w:val="left"/>
      </w:pPr>
      <w:r w:rsidRPr="00243B54">
        <w:rPr>
          <w:b/>
        </w:rPr>
        <w:t>VERSIONS OF THIS BILL</w:t>
      </w:r>
    </w:p>
    <w:p w:rsidR="00243B54" w:rsidRDefault="00243B54" w:rsidP="00243B54">
      <w:pPr>
        <w:widowControl w:val="0"/>
        <w:jc w:val="left"/>
      </w:pPr>
    </w:p>
    <w:p w:rsidR="00243B54" w:rsidRDefault="000E0768" w:rsidP="00243B54">
      <w:pPr>
        <w:widowControl w:val="0"/>
        <w:jc w:val="left"/>
      </w:pPr>
      <w:hyperlink r:id="rId31" w:history="1">
        <w:r w:rsidR="00243B54">
          <w:rPr>
            <w:rStyle w:val="Hyperlink"/>
          </w:rPr>
          <w:t>1/23/2018</w:t>
        </w:r>
      </w:hyperlink>
    </w:p>
    <w:p w:rsidR="00243B54" w:rsidRDefault="000E0768" w:rsidP="00243B54">
      <w:hyperlink r:id="rId32" w:history="1">
        <w:r w:rsidR="00A910AC" w:rsidRPr="00A910AC">
          <w:rPr>
            <w:rStyle w:val="Hyperlink"/>
          </w:rPr>
          <w:t>2/7/2018</w:t>
        </w:r>
      </w:hyperlink>
    </w:p>
    <w:p w:rsidR="00A910AC" w:rsidRDefault="000E0768" w:rsidP="00243B54">
      <w:hyperlink r:id="rId33" w:history="1">
        <w:r w:rsidR="00ED7B96" w:rsidRPr="00ED7B96">
          <w:rPr>
            <w:rStyle w:val="Hyperlink"/>
          </w:rPr>
          <w:t>2/8/2018</w:t>
        </w:r>
      </w:hyperlink>
    </w:p>
    <w:p w:rsidR="00ED7B96" w:rsidRDefault="000E0768" w:rsidP="00243B54">
      <w:hyperlink r:id="rId34" w:history="1">
        <w:r w:rsidR="002B0E8B" w:rsidRPr="002B0E8B">
          <w:rPr>
            <w:rStyle w:val="Hyperlink"/>
          </w:rPr>
          <w:t>2/13/2018</w:t>
        </w:r>
      </w:hyperlink>
    </w:p>
    <w:p w:rsidR="002B0E8B" w:rsidRDefault="000E0768" w:rsidP="00243B54">
      <w:hyperlink r:id="rId35" w:history="1">
        <w:r w:rsidR="009A0E00" w:rsidRPr="009A0E00">
          <w:rPr>
            <w:rStyle w:val="Hyperlink"/>
          </w:rPr>
          <w:t>2/14/2018</w:t>
        </w:r>
      </w:hyperlink>
    </w:p>
    <w:p w:rsidR="009A0E00" w:rsidRDefault="000E0768" w:rsidP="00243B54">
      <w:hyperlink r:id="rId36" w:history="1">
        <w:r w:rsidR="00EC14E8" w:rsidRPr="00EC14E8">
          <w:rPr>
            <w:rStyle w:val="Hyperlink"/>
          </w:rPr>
          <w:t>2/20/2018</w:t>
        </w:r>
      </w:hyperlink>
    </w:p>
    <w:p w:rsidR="00EC14E8" w:rsidRDefault="000E0768" w:rsidP="00243B54">
      <w:hyperlink r:id="rId37" w:history="1">
        <w:r w:rsidR="007E1409" w:rsidRPr="007E1409">
          <w:rPr>
            <w:rStyle w:val="Hyperlink"/>
          </w:rPr>
          <w:t>2/21/2018</w:t>
        </w:r>
      </w:hyperlink>
    </w:p>
    <w:p w:rsidR="007E1409" w:rsidRDefault="000E0768" w:rsidP="00243B54">
      <w:hyperlink r:id="rId38" w:history="1">
        <w:r w:rsidR="002070A4" w:rsidRPr="002070A4">
          <w:rPr>
            <w:rStyle w:val="Hyperlink"/>
          </w:rPr>
          <w:t>5/3/2018</w:t>
        </w:r>
      </w:hyperlink>
    </w:p>
    <w:p w:rsidR="002070A4" w:rsidRDefault="000E0768" w:rsidP="00243B54">
      <w:hyperlink r:id="rId39" w:history="1">
        <w:r w:rsidR="00EA71F4" w:rsidRPr="00EA71F4">
          <w:rPr>
            <w:rStyle w:val="Hyperlink"/>
          </w:rPr>
          <w:t>5/9/2018</w:t>
        </w:r>
      </w:hyperlink>
    </w:p>
    <w:p w:rsidR="00EA71F4" w:rsidRDefault="00EA71F4" w:rsidP="00243B54"/>
    <w:p w:rsidR="00243B54" w:rsidRDefault="00243B54" w:rsidP="00243B54">
      <w:pPr>
        <w:sectPr w:rsidR="00243B54" w:rsidSect="00243B54">
          <w:pgSz w:w="12240" w:h="15840" w:code="1"/>
          <w:pgMar w:top="1080" w:right="1440" w:bottom="1080" w:left="1440" w:header="720" w:footer="720" w:gutter="0"/>
          <w:cols w:space="720"/>
          <w:noEndnote/>
          <w:docGrid w:linePitch="360"/>
        </w:sectPr>
      </w:pPr>
    </w:p>
    <w:p w:rsidR="00EA71F4" w:rsidRDefault="00EA71F4"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EA71F4" w:rsidRPr="00A835E8" w:rsidRDefault="00EA71F4"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A71F4" w:rsidRDefault="00EA71F4"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1F4" w:rsidRDefault="00EA71F4"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A71F4" w:rsidRDefault="00EA71F4"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2018</w:t>
      </w:r>
    </w:p>
    <w:p w:rsidR="00EA71F4" w:rsidRDefault="00EA71F4"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1F4" w:rsidRPr="00AF5D3A" w:rsidRDefault="00EA71F4" w:rsidP="00AF5D3A">
      <w:pPr>
        <w:tabs>
          <w:tab w:val="right" w:pos="5933"/>
        </w:tabs>
        <w:suppressAutoHyphens/>
      </w:pPr>
      <w:r>
        <w:tab/>
      </w:r>
      <w:r>
        <w:rPr>
          <w:b/>
          <w:sz w:val="36"/>
        </w:rPr>
        <w:t>S. 917</w:t>
      </w:r>
    </w:p>
    <w:p w:rsidR="00EA71F4" w:rsidRDefault="00EA71F4"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1F4"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Kimpson, Scott and Campsen</w:t>
      </w:r>
    </w:p>
    <w:p w:rsidR="00EA71F4" w:rsidRDefault="00EA71F4"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1F4" w:rsidRDefault="00EA71F4"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5/9/18--H.</w:t>
      </w:r>
    </w:p>
    <w:p w:rsidR="00EA71F4" w:rsidRDefault="00EA71F4"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2018.</w:t>
      </w:r>
    </w:p>
    <w:p w:rsidR="00EA71F4" w:rsidRPr="00AF5D3A"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A71F4" w:rsidRDefault="00EA71F4"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1F4" w:rsidRDefault="00EA71F4"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A71F4" w:rsidSect="00A835E8">
          <w:footerReference w:type="default" r:id="rId40"/>
          <w:pgSz w:w="12240" w:h="15840" w:code="1"/>
          <w:pgMar w:top="1008" w:right="4680" w:bottom="3499" w:left="1627" w:header="720" w:footer="3499" w:gutter="0"/>
          <w:lnNumType w:countBy="1" w:distance="173"/>
          <w:pgNumType w:start="1"/>
          <w:cols w:space="720"/>
          <w:noEndnote/>
          <w:docGrid w:linePitch="360"/>
        </w:sectPr>
      </w:pPr>
    </w:p>
    <w:p w:rsidR="00EA71F4" w:rsidRDefault="00EA71F4"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1F4" w:rsidRDefault="00EA71F4"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1F4" w:rsidRDefault="00EA71F4"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1F4" w:rsidRDefault="00EA71F4"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1F4" w:rsidRDefault="00EA71F4"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1F4" w:rsidRDefault="00EA71F4"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1F4" w:rsidRDefault="00EA71F4"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1F4" w:rsidRDefault="00EA71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1F4" w:rsidRPr="00325348" w:rsidRDefault="00EA71F4" w:rsidP="00E72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A71F4" w:rsidRDefault="00EA7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1F4" w:rsidRDefault="00EA71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F7AE3">
        <w:rPr>
          <w:color w:val="000000" w:themeColor="text1"/>
          <w:u w:color="000000" w:themeColor="text1"/>
        </w:rPr>
        <w:t>TO AMEND SECTIONS 6</w:t>
      </w:r>
      <w:r>
        <w:rPr>
          <w:color w:val="000000" w:themeColor="text1"/>
          <w:u w:color="000000" w:themeColor="text1"/>
        </w:rPr>
        <w:noBreakHyphen/>
      </w:r>
      <w:r w:rsidRPr="00CF7AE3">
        <w:rPr>
          <w:color w:val="000000" w:themeColor="text1"/>
          <w:u w:color="000000" w:themeColor="text1"/>
        </w:rPr>
        <w:t>1</w:t>
      </w:r>
      <w:r>
        <w:rPr>
          <w:color w:val="000000" w:themeColor="text1"/>
          <w:u w:color="000000" w:themeColor="text1"/>
        </w:rPr>
        <w:noBreakHyphen/>
      </w:r>
      <w:r w:rsidRPr="00CF7AE3">
        <w:rPr>
          <w:color w:val="000000" w:themeColor="text1"/>
          <w:u w:color="000000" w:themeColor="text1"/>
        </w:rPr>
        <w:t>530, 6</w:t>
      </w:r>
      <w:r>
        <w:rPr>
          <w:color w:val="000000" w:themeColor="text1"/>
          <w:u w:color="000000" w:themeColor="text1"/>
        </w:rPr>
        <w:noBreakHyphen/>
      </w:r>
      <w:r w:rsidRPr="00CF7AE3">
        <w:rPr>
          <w:color w:val="000000" w:themeColor="text1"/>
          <w:u w:color="000000" w:themeColor="text1"/>
        </w:rPr>
        <w:t>1</w:t>
      </w:r>
      <w:r>
        <w:rPr>
          <w:color w:val="000000" w:themeColor="text1"/>
          <w:u w:color="000000" w:themeColor="text1"/>
        </w:rPr>
        <w:noBreakHyphen/>
      </w:r>
      <w:r w:rsidRPr="00CF7AE3">
        <w:rPr>
          <w:color w:val="000000" w:themeColor="text1"/>
          <w:u w:color="000000" w:themeColor="text1"/>
        </w:rPr>
        <w:t>730, AND 6</w:t>
      </w:r>
      <w:r>
        <w:rPr>
          <w:color w:val="000000" w:themeColor="text1"/>
          <w:u w:color="000000" w:themeColor="text1"/>
        </w:rPr>
        <w:noBreakHyphen/>
      </w:r>
      <w:r w:rsidRPr="00CF7AE3">
        <w:rPr>
          <w:color w:val="000000" w:themeColor="text1"/>
          <w:u w:color="000000" w:themeColor="text1"/>
        </w:rPr>
        <w:t>4</w:t>
      </w:r>
      <w:r>
        <w:rPr>
          <w:color w:val="000000" w:themeColor="text1"/>
          <w:u w:color="000000" w:themeColor="text1"/>
        </w:rPr>
        <w:noBreakHyphen/>
      </w:r>
      <w:r w:rsidRPr="00CF7AE3">
        <w:rPr>
          <w:color w:val="000000" w:themeColor="text1"/>
          <w:u w:color="000000" w:themeColor="text1"/>
        </w:rPr>
        <w:t>10, ALL AS AMENDED, CODE OF LAWS OF SOUTH CAROLINA, 1976, ALL RELATING TO THE EXPENDITURE OF THE STATE ACCOMMODATIONS TAX, LOCAL HOSPITALITY TAX, AND LOCAL ACCOMMODATIONS TAX, RESPECTIVELY, SO AS TO ALLOW THE REVENUE TO BE EXPENDED FOR THE CONTROL AND REPAIR OF FLOODING</w:t>
      </w:r>
      <w:r>
        <w:rPr>
          <w:color w:val="000000" w:themeColor="text1"/>
          <w:u w:color="000000" w:themeColor="text1"/>
        </w:rPr>
        <w:t xml:space="preserve"> AND DRAINAGE</w:t>
      </w:r>
      <w:r w:rsidRPr="00CF7AE3">
        <w:rPr>
          <w:color w:val="000000" w:themeColor="text1"/>
          <w:u w:color="000000" w:themeColor="text1"/>
        </w:rPr>
        <w:t xml:space="preserve"> AT TOURIS</w:t>
      </w:r>
      <w:r>
        <w:rPr>
          <w:color w:val="000000" w:themeColor="text1"/>
          <w:u w:color="000000" w:themeColor="text1"/>
        </w:rPr>
        <w:t>M</w:t>
      </w:r>
      <w:r>
        <w:rPr>
          <w:color w:val="000000" w:themeColor="text1"/>
          <w:u w:color="000000" w:themeColor="text1"/>
        </w:rPr>
        <w:noBreakHyphen/>
        <w:t>RELATED LANDS OR AREAS</w:t>
      </w:r>
      <w:r w:rsidRPr="00CF7AE3">
        <w:rPr>
          <w:color w:val="000000" w:themeColor="text1"/>
          <w:u w:color="000000" w:themeColor="text1"/>
        </w:rPr>
        <w:t>.</w:t>
      </w:r>
    </w:p>
    <w:p w:rsidR="00EA71F4" w:rsidRDefault="00EA7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A71F4" w:rsidRDefault="00EA7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1F4" w:rsidRDefault="00EA7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71F4" w:rsidRDefault="00EA7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1F4"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t>SECTION</w:t>
      </w:r>
      <w:r w:rsidRPr="008C15F7">
        <w:tab/>
        <w:t>1.</w:t>
      </w:r>
      <w:r w:rsidRPr="008C15F7">
        <w:tab/>
        <w:t>A.</w:t>
      </w:r>
      <w:r w:rsidRPr="008C15F7">
        <w:tab/>
      </w:r>
      <w:r w:rsidRPr="008C15F7">
        <w:rPr>
          <w:u w:color="000000" w:themeColor="text1"/>
        </w:rPr>
        <w:t>Section 6</w:t>
      </w:r>
      <w:r w:rsidRPr="008C15F7">
        <w:rPr>
          <w:u w:color="000000" w:themeColor="text1"/>
        </w:rPr>
        <w:noBreakHyphen/>
        <w:t>1</w:t>
      </w:r>
      <w:r w:rsidRPr="008C15F7">
        <w:rPr>
          <w:u w:color="000000" w:themeColor="text1"/>
        </w:rPr>
        <w:noBreakHyphen/>
        <w:t>530(</w:t>
      </w:r>
      <w:bookmarkStart w:id="5" w:name="temp"/>
      <w:bookmarkEnd w:id="5"/>
      <w:r w:rsidRPr="008C15F7">
        <w:rPr>
          <w:u w:color="000000" w:themeColor="text1"/>
        </w:rPr>
        <w:t>A) of the 1976 Code is amended to read:</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t>“(A)</w:t>
      </w:r>
      <w:r w:rsidRPr="008C15F7">
        <w:rPr>
          <w:u w:color="000000" w:themeColor="text1"/>
        </w:rPr>
        <w:tab/>
        <w:t>The revenue generated by the local accommodations tax must be used exclusively for the following purposes:</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t>(1)</w:t>
      </w:r>
      <w:r w:rsidRPr="008C15F7">
        <w:rPr>
          <w:u w:color="000000" w:themeColor="text1"/>
        </w:rPr>
        <w:tab/>
        <w:t>tourism</w:t>
      </w:r>
      <w:r w:rsidRPr="008C15F7">
        <w:rPr>
          <w:u w:color="000000" w:themeColor="text1"/>
        </w:rPr>
        <w:noBreakHyphen/>
        <w:t>related buildings including, but not limited to, civic centers, coliseums, and aquariums;</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t>(2)</w:t>
      </w:r>
      <w:r w:rsidRPr="008C15F7">
        <w:rPr>
          <w:u w:color="000000" w:themeColor="text1"/>
        </w:rPr>
        <w:tab/>
        <w:t>tourism</w:t>
      </w:r>
      <w:r w:rsidRPr="008C15F7">
        <w:rPr>
          <w:u w:color="000000" w:themeColor="text1"/>
        </w:rPr>
        <w:noBreakHyphen/>
        <w:t>related cultural, recreational, or historic facilities;</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t>(3)</w:t>
      </w:r>
      <w:r w:rsidRPr="008C15F7">
        <w:rPr>
          <w:u w:color="000000" w:themeColor="text1"/>
        </w:rPr>
        <w:tab/>
        <w:t>beach access, renourishment, or other tourism</w:t>
      </w:r>
      <w:r w:rsidRPr="008C15F7">
        <w:rPr>
          <w:u w:color="000000" w:themeColor="text1"/>
        </w:rPr>
        <w:noBreakHyphen/>
        <w:t>related lands and water access;</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t>(4)</w:t>
      </w:r>
      <w:r w:rsidRPr="008C15F7">
        <w:rPr>
          <w:u w:color="000000" w:themeColor="text1"/>
        </w:rPr>
        <w:tab/>
        <w:t>highways, roads, streets, and bridges providing access to tourist destinations;</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t>(5)</w:t>
      </w:r>
      <w:r w:rsidRPr="008C15F7">
        <w:rPr>
          <w:u w:color="000000" w:themeColor="text1"/>
        </w:rPr>
        <w:tab/>
        <w:t xml:space="preserve">advertisements and promotions related to tourism development; </w:t>
      </w:r>
      <w:r w:rsidRPr="008C15F7">
        <w:rPr>
          <w:strike/>
          <w:u w:color="000000" w:themeColor="text1"/>
        </w:rPr>
        <w:t>or</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t>(6)</w:t>
      </w:r>
      <w:r w:rsidRPr="008C15F7">
        <w:rPr>
          <w:u w:color="000000" w:themeColor="text1"/>
        </w:rPr>
        <w:tab/>
        <w:t>water and sewer infrastructure to serve tourism</w:t>
      </w:r>
      <w:r w:rsidRPr="008C15F7">
        <w:rPr>
          <w:u w:color="000000" w:themeColor="text1"/>
        </w:rPr>
        <w:noBreakHyphen/>
        <w:t>related demand</w:t>
      </w:r>
      <w:r w:rsidRPr="008C15F7">
        <w:rPr>
          <w:u w:val="single" w:color="000000" w:themeColor="text1"/>
        </w:rPr>
        <w:t>;</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C15F7">
        <w:rPr>
          <w:u w:color="000000" w:themeColor="text1"/>
        </w:rPr>
        <w:tab/>
      </w:r>
      <w:r w:rsidRPr="008C15F7">
        <w:rPr>
          <w:u w:color="000000" w:themeColor="text1"/>
        </w:rPr>
        <w:tab/>
      </w:r>
      <w:r w:rsidRPr="008C15F7">
        <w:rPr>
          <w:u w:val="single" w:color="000000" w:themeColor="text1"/>
        </w:rPr>
        <w:t>(7)</w:t>
      </w:r>
      <w:r w:rsidRPr="008C15F7">
        <w:rPr>
          <w:u w:color="000000" w:themeColor="text1"/>
        </w:rPr>
        <w:tab/>
      </w:r>
      <w:r w:rsidRPr="008C15F7">
        <w:rPr>
          <w:u w:val="single"/>
        </w:rPr>
        <w:t xml:space="preserve">subject to subsection (C), </w:t>
      </w:r>
      <w:r w:rsidRPr="008C15F7">
        <w:rPr>
          <w:u w:val="single" w:color="000000" w:themeColor="text1"/>
        </w:rPr>
        <w:t>control and repair of flooding and drainage, including beach outfalls, within or on tourism</w:t>
      </w:r>
      <w:r w:rsidRPr="008C15F7">
        <w:rPr>
          <w:u w:val="single" w:color="000000" w:themeColor="text1"/>
        </w:rPr>
        <w:noBreakHyphen/>
        <w:t>related lands or areas; or</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15F7">
        <w:rPr>
          <w:u w:color="000000" w:themeColor="text1"/>
        </w:rPr>
        <w:tab/>
      </w:r>
      <w:r w:rsidRPr="008C15F7">
        <w:rPr>
          <w:u w:color="000000" w:themeColor="text1"/>
        </w:rPr>
        <w:tab/>
      </w:r>
      <w:r w:rsidRPr="008C15F7">
        <w:rPr>
          <w:u w:val="single" w:color="000000" w:themeColor="text1"/>
        </w:rPr>
        <w:t>(8)</w:t>
      </w:r>
      <w:r w:rsidRPr="008C15F7">
        <w:rPr>
          <w:u w:color="000000" w:themeColor="text1"/>
        </w:rPr>
        <w:tab/>
      </w:r>
      <w:r w:rsidRPr="008C15F7">
        <w:rPr>
          <w:u w:val="single" w:color="000000" w:themeColor="text1"/>
        </w:rPr>
        <w:t>site preparation including, but not limited to, demolition, repair, or construction, to be used for the subitems of this section</w:t>
      </w:r>
      <w:r w:rsidRPr="008C15F7">
        <w:t>.”</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15F7">
        <w:t>B.</w:t>
      </w:r>
      <w:r w:rsidRPr="008C15F7">
        <w:tab/>
        <w:t xml:space="preserve"> Section 6-1-530 of the 1976 Code is amended by adding a subsection at the end to read:</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tab/>
        <w:t>“(C)(1)</w:t>
      </w:r>
      <w:r w:rsidRPr="008C15F7">
        <w:tab/>
        <w:t>The provisions of subsection (A)(7) only may be utilized in</w:t>
      </w:r>
      <w:r w:rsidRPr="008C15F7">
        <w:rPr>
          <w:szCs w:val="18"/>
          <w:u w:color="000000" w:themeColor="text1"/>
          <w:lang w:val="en"/>
        </w:rPr>
        <w:t xml:space="preserve"> counties which have collected at least fourteen million dollars in state accommodations taxes as imposed pursuant to Section 12</w:t>
      </w:r>
      <w:r w:rsidRPr="008C15F7">
        <w:rPr>
          <w:szCs w:val="18"/>
          <w:u w:color="000000" w:themeColor="text1"/>
          <w:lang w:val="en"/>
        </w:rPr>
        <w:noBreakHyphen/>
        <w:t>36</w:t>
      </w:r>
      <w:r w:rsidRPr="008C15F7">
        <w:rPr>
          <w:szCs w:val="18"/>
          <w:u w:color="000000" w:themeColor="text1"/>
          <w:lang w:val="en"/>
        </w:rPr>
        <w:noBreakHyphen/>
        <w:t>920(A) in the most recent fiscal year for which full collection figures are available. Once a county meets this threshold it thereafter may utilize the provisions of subsection (A)(7).</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tab/>
      </w:r>
      <w:r w:rsidRPr="008C15F7">
        <w:tab/>
        <w:t>(2)</w:t>
      </w:r>
      <w:r w:rsidRPr="008C15F7">
        <w:tab/>
      </w:r>
      <w:r w:rsidRPr="008C15F7">
        <w:rPr>
          <w:u w:color="000000" w:themeColor="text1"/>
        </w:rPr>
        <w:t>If applying the provisions of subsection (A)(7), the revenues must be expended exclusively on beach outfalls or other public works projects designed to eliminate or mitigate adverse effects of recurrent nuisance tidal flooding, including that which is attributable to sea-level rise, or other recurrent flooding.  Such adverse effects include road closures and other transportation disruptions, storm</w:t>
      </w:r>
      <w:r w:rsidRPr="008C15F7">
        <w:rPr>
          <w:u w:color="000000" w:themeColor="text1"/>
        </w:rPr>
        <w:noBreakHyphen/>
        <w:t>water drainage issues, and compromised public infrastructure.  The beach outfalls or other public works projects must be within or on tourism-related lands or areas. Revenues must not be used to pay claims or otherwise settle litigation that may arise from time to time due to the harmful impacts of nuisance or other flooding.</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t>(3)</w:t>
      </w:r>
      <w:r w:rsidRPr="008C15F7">
        <w:rPr>
          <w:u w:color="000000" w:themeColor="text1"/>
        </w:rPr>
        <w:tab/>
        <w:t>A county may not expend more than thirty percent of the revenues of the local accommodations tax authorized in this article on the purposes set forth in subsection (A)(7).</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t>(4)</w:t>
      </w:r>
      <w:r w:rsidRPr="008C15F7">
        <w:rPr>
          <w:u w:color="000000" w:themeColor="text1"/>
        </w:rPr>
        <w:tab/>
        <w:t xml:space="preserve">The provisions of subsection (A)(7) may not be utilized and the revenues may not be expended for such purposes after July 1, 2028.  However, if a county has begun a project or pledges the revenues for the servicing of bonds on such projects before July 1, 2028, the provisions of subsection (A)(7) remain effective for that county until such project is completed or until the indebtedness on such bonds is discharged, as applicable.”  </w:t>
      </w:r>
    </w:p>
    <w:p w:rsidR="00EA71F4"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A71F4"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SECTION</w:t>
      </w:r>
      <w:r w:rsidRPr="008C15F7">
        <w:rPr>
          <w:u w:color="000000" w:themeColor="text1"/>
        </w:rPr>
        <w:tab/>
        <w:t>2.</w:t>
      </w:r>
      <w:r w:rsidRPr="008C15F7">
        <w:rPr>
          <w:u w:color="000000" w:themeColor="text1"/>
        </w:rPr>
        <w:tab/>
        <w:t>A.</w:t>
      </w:r>
      <w:r w:rsidRPr="008C15F7">
        <w:rPr>
          <w:u w:color="000000" w:themeColor="text1"/>
        </w:rPr>
        <w:tab/>
        <w:t>Section 6</w:t>
      </w:r>
      <w:r w:rsidRPr="008C15F7">
        <w:rPr>
          <w:u w:color="000000" w:themeColor="text1"/>
        </w:rPr>
        <w:noBreakHyphen/>
        <w:t>1</w:t>
      </w:r>
      <w:r w:rsidRPr="008C15F7">
        <w:rPr>
          <w:u w:color="000000" w:themeColor="text1"/>
        </w:rPr>
        <w:noBreakHyphen/>
        <w:t>730(A) of the 1976 Code is amended to read:</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t>“(A)</w:t>
      </w:r>
      <w:r w:rsidRPr="008C15F7">
        <w:rPr>
          <w:u w:color="000000" w:themeColor="text1"/>
        </w:rPr>
        <w:tab/>
        <w:t>The revenue generated by the hospitality tax must be used exclusively for the following purposes:</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t>(1)</w:t>
      </w:r>
      <w:r w:rsidRPr="008C15F7">
        <w:rPr>
          <w:u w:color="000000" w:themeColor="text1"/>
        </w:rPr>
        <w:tab/>
        <w:t>tourism</w:t>
      </w:r>
      <w:r w:rsidRPr="008C15F7">
        <w:rPr>
          <w:u w:color="000000" w:themeColor="text1"/>
        </w:rPr>
        <w:noBreakHyphen/>
        <w:t>related buildings including, but not limited to, civic centers, coliseums, and aquariums;</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t>(2)</w:t>
      </w:r>
      <w:r w:rsidRPr="008C15F7">
        <w:rPr>
          <w:u w:color="000000" w:themeColor="text1"/>
        </w:rPr>
        <w:tab/>
        <w:t>tourism</w:t>
      </w:r>
      <w:r w:rsidRPr="008C15F7">
        <w:rPr>
          <w:u w:color="000000" w:themeColor="text1"/>
        </w:rPr>
        <w:noBreakHyphen/>
        <w:t>related cultural, recreational, or historic facilities;</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t>(3)</w:t>
      </w:r>
      <w:r w:rsidRPr="008C15F7">
        <w:rPr>
          <w:u w:color="000000" w:themeColor="text1"/>
        </w:rPr>
        <w:tab/>
        <w:t>beach access and renourishment;</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t>(4)</w:t>
      </w:r>
      <w:r w:rsidRPr="008C15F7">
        <w:rPr>
          <w:u w:color="000000" w:themeColor="text1"/>
        </w:rPr>
        <w:tab/>
        <w:t>highways, roads, streets, and bridges providing access to tourist destinations;</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t>(5)</w:t>
      </w:r>
      <w:r w:rsidRPr="008C15F7">
        <w:rPr>
          <w:u w:color="000000" w:themeColor="text1"/>
        </w:rPr>
        <w:tab/>
        <w:t xml:space="preserve">advertisements and promotions related to tourism development; </w:t>
      </w:r>
      <w:r w:rsidRPr="008C15F7">
        <w:rPr>
          <w:strike/>
          <w:u w:color="000000" w:themeColor="text1"/>
        </w:rPr>
        <w:t>or</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t>(6)</w:t>
      </w:r>
      <w:r w:rsidRPr="008C15F7">
        <w:rPr>
          <w:u w:color="000000" w:themeColor="text1"/>
        </w:rPr>
        <w:tab/>
        <w:t>water and sewer infrastructure to serve tourism</w:t>
      </w:r>
      <w:r w:rsidRPr="008C15F7">
        <w:rPr>
          <w:u w:color="000000" w:themeColor="text1"/>
        </w:rPr>
        <w:noBreakHyphen/>
        <w:t>related ddemand</w:t>
      </w:r>
      <w:r w:rsidRPr="008C15F7">
        <w:rPr>
          <w:u w:val="single" w:color="000000" w:themeColor="text1"/>
        </w:rPr>
        <w:t>;</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C15F7">
        <w:rPr>
          <w:u w:color="000000" w:themeColor="text1"/>
        </w:rPr>
        <w:tab/>
      </w:r>
      <w:r w:rsidRPr="008C15F7">
        <w:rPr>
          <w:u w:color="000000" w:themeColor="text1"/>
        </w:rPr>
        <w:tab/>
      </w:r>
      <w:r w:rsidRPr="008C15F7">
        <w:rPr>
          <w:u w:val="single" w:color="000000" w:themeColor="text1"/>
        </w:rPr>
        <w:t>(7)</w:t>
      </w:r>
      <w:r w:rsidRPr="008C15F7">
        <w:rPr>
          <w:u w:color="000000" w:themeColor="text1"/>
        </w:rPr>
        <w:tab/>
      </w:r>
      <w:r w:rsidRPr="008C15F7">
        <w:rPr>
          <w:u w:val="single"/>
        </w:rPr>
        <w:t xml:space="preserve">subject to subsection (C), </w:t>
      </w:r>
      <w:r w:rsidRPr="008C15F7">
        <w:rPr>
          <w:u w:val="single" w:color="000000" w:themeColor="text1"/>
        </w:rPr>
        <w:t>control and repair of flooding and drainage, including beach outfalls, within or on tourism</w:t>
      </w:r>
      <w:r w:rsidRPr="008C15F7">
        <w:rPr>
          <w:u w:val="single" w:color="000000" w:themeColor="text1"/>
        </w:rPr>
        <w:noBreakHyphen/>
        <w:t>related lands or areas; or</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r>
      <w:r w:rsidRPr="008C15F7">
        <w:rPr>
          <w:u w:val="single" w:color="000000" w:themeColor="text1"/>
        </w:rPr>
        <w:t>(8)</w:t>
      </w:r>
      <w:r w:rsidRPr="008C15F7">
        <w:rPr>
          <w:u w:color="000000" w:themeColor="text1"/>
        </w:rPr>
        <w:tab/>
      </w:r>
      <w:r w:rsidRPr="008C15F7">
        <w:rPr>
          <w:u w:val="single" w:color="000000" w:themeColor="text1"/>
        </w:rPr>
        <w:t>site preparation including, but not limited to, demolition, repair, or construction, to be used for the subitems of this section</w:t>
      </w:r>
      <w:r w:rsidRPr="008C15F7">
        <w:t>.”</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15F7">
        <w:t>B.</w:t>
      </w:r>
      <w:r w:rsidRPr="008C15F7">
        <w:tab/>
        <w:t xml:space="preserve"> Section 6-1-730 of the 1976 Code is amended by adding a subsection at the end to read:</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15F7">
        <w:tab/>
        <w:t>“(C)(1)</w:t>
      </w:r>
      <w:r w:rsidRPr="008C15F7">
        <w:tab/>
        <w:t>The provisions of subsection (A)(7) only may be utilized in</w:t>
      </w:r>
      <w:r w:rsidRPr="008C15F7">
        <w:rPr>
          <w:szCs w:val="18"/>
          <w:u w:color="000000" w:themeColor="text1"/>
          <w:lang w:val="en"/>
        </w:rPr>
        <w:t xml:space="preserve"> counties which have collected at least fourteen million dollars in state accommodations taxes as imposed pursuant to Section 12</w:t>
      </w:r>
      <w:r w:rsidRPr="008C15F7">
        <w:rPr>
          <w:szCs w:val="18"/>
          <w:u w:color="000000" w:themeColor="text1"/>
          <w:lang w:val="en"/>
        </w:rPr>
        <w:noBreakHyphen/>
        <w:t>36</w:t>
      </w:r>
      <w:r w:rsidRPr="008C15F7">
        <w:rPr>
          <w:szCs w:val="18"/>
          <w:u w:color="000000" w:themeColor="text1"/>
          <w:lang w:val="en"/>
        </w:rPr>
        <w:noBreakHyphen/>
        <w:t>920(A) in the most recent fiscal year for which full collection figures are available. Once a county meets this threshold it thereafter may utilize the provisions of subsection (A)(7).</w:t>
      </w:r>
      <w:r w:rsidRPr="008C15F7">
        <w:tab/>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tab/>
      </w:r>
      <w:r w:rsidRPr="008C15F7">
        <w:tab/>
        <w:t>(2)</w:t>
      </w:r>
      <w:r w:rsidRPr="008C15F7">
        <w:tab/>
      </w:r>
      <w:r w:rsidRPr="008C15F7">
        <w:rPr>
          <w:u w:color="000000" w:themeColor="text1"/>
        </w:rPr>
        <w:t>If applying the provisions of subsection (A)(7), the revenues must be expended exclusively on beach outfalls or other public works projects designed to eliminate or mitigate adverse effects of recurrent nuisance tidal flooding, including that which is attributable to sea-level rise, or other recurrent flooding.  Such adverse effects include road closures and other transportation disruptions, storm</w:t>
      </w:r>
      <w:r w:rsidRPr="008C15F7">
        <w:rPr>
          <w:u w:color="000000" w:themeColor="text1"/>
        </w:rPr>
        <w:noBreakHyphen/>
        <w:t>water drainage issues, and compromised public infrastructure.  The beach outfalls or other public works projects must be within or on tourism-related lands or areas. Revenues must not be used to pay claims or otherwise settle litigation that may arise from time to time due to the harmful impacts of nuisance or other flooding.</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t>(3)</w:t>
      </w:r>
      <w:r w:rsidRPr="008C15F7">
        <w:rPr>
          <w:u w:color="000000" w:themeColor="text1"/>
        </w:rPr>
        <w:tab/>
        <w:t>A county may not expend more than thirty percent of the revenues of the hospitality tax authorized in this article on the purposes set forth in subsection (A)(7).</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t>(4)</w:t>
      </w:r>
      <w:r w:rsidRPr="008C15F7">
        <w:rPr>
          <w:u w:color="000000" w:themeColor="text1"/>
        </w:rPr>
        <w:tab/>
        <w:t>The provisions of subsection (A)(7) may not be utilized and the revenues may not be expended for such purposes after July 1, 2028.  However, if a county has begun a project or pledges the revenues for the servicing of bonds on such projects before July 1, 2028, the provisions of subsection (A)(7) remain effective for that county until such project is completed or until the indebtedness on such bonds is discharged, as applicable.”</w:t>
      </w:r>
    </w:p>
    <w:p w:rsidR="00EA71F4"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A71F4"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SECTION</w:t>
      </w:r>
      <w:r w:rsidRPr="008C15F7">
        <w:rPr>
          <w:u w:color="000000" w:themeColor="text1"/>
        </w:rPr>
        <w:tab/>
        <w:t>3.</w:t>
      </w:r>
      <w:r w:rsidRPr="008C15F7">
        <w:rPr>
          <w:u w:color="000000" w:themeColor="text1"/>
        </w:rPr>
        <w:tab/>
        <w:t>Section 6</w:t>
      </w:r>
      <w:r w:rsidRPr="008C15F7">
        <w:rPr>
          <w:u w:color="000000" w:themeColor="text1"/>
        </w:rPr>
        <w:noBreakHyphen/>
        <w:t>4</w:t>
      </w:r>
      <w:r w:rsidRPr="008C15F7">
        <w:rPr>
          <w:u w:color="000000" w:themeColor="text1"/>
        </w:rPr>
        <w:noBreakHyphen/>
        <w:t>10(4)(b) of the 1976 Code is amended to read:</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t>“(b)</w:t>
      </w:r>
      <w:r w:rsidRPr="008C15F7">
        <w:rPr>
          <w:u w:color="000000" w:themeColor="text1"/>
        </w:rPr>
        <w:tab/>
        <w:t>The funds received by a county or municipality which has a high concentration of tourism activity may be used to provide additional county and municipal services including, but not limited to, law enforcement, traffic control, public facilities, and highway and street maintenance, as well as the continual promotion of tourism. The funds must not be used as an additional source of revenue to provide services normally provided by the county or municipality but to promote tourism and enlarge its economic benefits through advertising, promotion, and providing those facilities and services which enhance the ability of the county or municipality to attract and provide for tourists.</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t>‘Tourism</w:t>
      </w:r>
      <w:r w:rsidRPr="008C15F7">
        <w:rPr>
          <w:u w:color="000000" w:themeColor="text1"/>
        </w:rPr>
        <w:noBreakHyphen/>
        <w:t>related expenditures’ include:</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r>
      <w:r w:rsidRPr="008C15F7">
        <w:rPr>
          <w:u w:color="000000" w:themeColor="text1"/>
        </w:rPr>
        <w:tab/>
        <w:t xml:space="preserve">(i) </w:t>
      </w:r>
      <w:r w:rsidRPr="008C15F7">
        <w:rPr>
          <w:u w:color="000000" w:themeColor="text1"/>
        </w:rPr>
        <w:tab/>
        <w:t>advertising and promotion of tourism so as to develop and increase tourist attendance through the generation of publicity;</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r>
      <w:r w:rsidRPr="008C15F7">
        <w:rPr>
          <w:u w:color="000000" w:themeColor="text1"/>
        </w:rPr>
        <w:tab/>
        <w:t>(ii)</w:t>
      </w:r>
      <w:r w:rsidRPr="008C15F7">
        <w:rPr>
          <w:u w:color="000000" w:themeColor="text1"/>
        </w:rPr>
        <w:tab/>
        <w:t>promotion of the arts and cultural events;</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r>
      <w:r w:rsidRPr="008C15F7">
        <w:rPr>
          <w:u w:color="000000" w:themeColor="text1"/>
        </w:rPr>
        <w:tab/>
        <w:t>(iii)</w:t>
      </w:r>
      <w:r w:rsidRPr="008C15F7">
        <w:rPr>
          <w:u w:color="000000" w:themeColor="text1"/>
        </w:rPr>
        <w:tab/>
        <w:t>construction, maintenance, and operation of facilities for civic and cultural activities including construction and maintenance of access and other nearby roads and utilities for the facilities;</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r>
      <w:r w:rsidRPr="008C15F7">
        <w:rPr>
          <w:u w:color="000000" w:themeColor="text1"/>
        </w:rPr>
        <w:tab/>
        <w:t>(iv)</w:t>
      </w:r>
      <w:r w:rsidRPr="008C15F7">
        <w:rPr>
          <w:u w:color="000000" w:themeColor="text1"/>
        </w:rPr>
        <w:tab/>
        <w:t>the criminal justice system, law enforcement, fire protection, solid waste collection, and health facilities when required to serve tourists and tourist facilities. This is based on the estimated percentage of costs directly attributed to tourists;</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r>
      <w:r w:rsidRPr="008C15F7">
        <w:rPr>
          <w:u w:color="000000" w:themeColor="text1"/>
        </w:rPr>
        <w:tab/>
        <w:t>(v)</w:t>
      </w:r>
      <w:r w:rsidRPr="008C15F7">
        <w:rPr>
          <w:u w:color="000000" w:themeColor="text1"/>
        </w:rPr>
        <w:tab/>
        <w:t>public facilities such as restrooms, dressing rooms, parks, and parking lots;</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r>
      <w:r w:rsidRPr="008C15F7">
        <w:rPr>
          <w:u w:color="000000" w:themeColor="text1"/>
        </w:rPr>
        <w:tab/>
        <w:t>(vi)</w:t>
      </w:r>
      <w:r w:rsidRPr="008C15F7">
        <w:rPr>
          <w:u w:color="000000" w:themeColor="text1"/>
        </w:rPr>
        <w:tab/>
        <w:t>tourist shuttle transportation;</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r>
      <w:r w:rsidRPr="008C15F7">
        <w:rPr>
          <w:u w:color="000000" w:themeColor="text1"/>
        </w:rPr>
        <w:tab/>
        <w:t>(vii)</w:t>
      </w:r>
      <w:r w:rsidRPr="008C15F7">
        <w:rPr>
          <w:u w:color="000000" w:themeColor="text1"/>
        </w:rPr>
        <w:tab/>
        <w:t>control and repair of waterfront erosion, including beach renourishment;</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C15F7">
        <w:rPr>
          <w:u w:color="000000" w:themeColor="text1"/>
        </w:rPr>
        <w:tab/>
      </w:r>
      <w:r w:rsidRPr="008C15F7">
        <w:rPr>
          <w:u w:color="000000" w:themeColor="text1"/>
        </w:rPr>
        <w:tab/>
      </w:r>
      <w:r w:rsidRPr="008C15F7">
        <w:rPr>
          <w:u w:color="000000" w:themeColor="text1"/>
        </w:rPr>
        <w:tab/>
        <w:t>(viii)</w:t>
      </w:r>
      <w:r w:rsidRPr="008C15F7">
        <w:rPr>
          <w:u w:color="000000" w:themeColor="text1"/>
        </w:rPr>
        <w:tab/>
        <w:t>operating visitor information centers</w:t>
      </w:r>
      <w:r w:rsidRPr="008C15F7">
        <w:rPr>
          <w:u w:val="single" w:color="000000" w:themeColor="text1"/>
        </w:rPr>
        <w:t>;</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C15F7">
        <w:tab/>
      </w:r>
      <w:r w:rsidRPr="008C15F7">
        <w:tab/>
      </w:r>
      <w:r w:rsidRPr="008C15F7">
        <w:tab/>
      </w:r>
      <w:r w:rsidRPr="008C15F7">
        <w:rPr>
          <w:u w:val="single" w:color="000000" w:themeColor="text1"/>
        </w:rPr>
        <w:t>(ix)</w:t>
      </w:r>
      <w:r w:rsidRPr="008C15F7">
        <w:rPr>
          <w:u w:color="000000" w:themeColor="text1"/>
        </w:rPr>
        <w:tab/>
      </w:r>
      <w:r w:rsidRPr="008C15F7">
        <w:rPr>
          <w:u w:val="single" w:color="000000" w:themeColor="text1"/>
        </w:rPr>
        <w:t>site preparation including, but not limited to, demolition, repair, or construction to be used for the subitems of this section; and</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r>
      <w:r w:rsidRPr="008C15F7">
        <w:rPr>
          <w:u w:color="000000" w:themeColor="text1"/>
        </w:rPr>
        <w:tab/>
      </w:r>
      <w:r w:rsidRPr="008C15F7">
        <w:rPr>
          <w:u w:val="single" w:color="000000" w:themeColor="text1"/>
        </w:rPr>
        <w:t>(x)</w:t>
      </w:r>
      <w:r w:rsidRPr="008C15F7">
        <w:rPr>
          <w:u w:color="000000" w:themeColor="text1"/>
        </w:rPr>
        <w:tab/>
      </w:r>
      <w:r w:rsidRPr="008C15F7">
        <w:rPr>
          <w:u w:val="single" w:color="000000" w:themeColor="text1"/>
        </w:rPr>
        <w:t>control and repair of flooding and drainage, including beach outfalls, within or on tourism</w:t>
      </w:r>
      <w:r w:rsidRPr="008C15F7">
        <w:rPr>
          <w:u w:val="single" w:color="000000" w:themeColor="text1"/>
        </w:rPr>
        <w:noBreakHyphen/>
        <w:t>related lands or areas</w:t>
      </w:r>
      <w:r w:rsidRPr="008C15F7">
        <w:rPr>
          <w:u w:color="000000" w:themeColor="text1"/>
        </w:rPr>
        <w:t>.</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C15F7">
        <w:tab/>
      </w:r>
      <w:r w:rsidRPr="008C15F7">
        <w:rPr>
          <w:u w:val="single"/>
        </w:rPr>
        <w:t>The provisions of item (b)(x) only may be utilized in</w:t>
      </w:r>
      <w:r w:rsidRPr="008C15F7">
        <w:rPr>
          <w:szCs w:val="18"/>
          <w:u w:val="single"/>
          <w:lang w:val="en"/>
        </w:rPr>
        <w:t xml:space="preserve"> counties which have collected at least fourteen million dollars in state accommodations taxes as imposed pursuant to Section 12</w:t>
      </w:r>
      <w:r w:rsidRPr="008C15F7">
        <w:rPr>
          <w:szCs w:val="18"/>
          <w:u w:val="single"/>
          <w:lang w:val="en"/>
        </w:rPr>
        <w:noBreakHyphen/>
        <w:t>36</w:t>
      </w:r>
      <w:r w:rsidRPr="008C15F7">
        <w:rPr>
          <w:szCs w:val="18"/>
          <w:u w:val="single"/>
          <w:lang w:val="en"/>
        </w:rPr>
        <w:noBreakHyphen/>
        <w:t>920(A) in the most recent fiscal year for which full collection figures are available. Once a county meets this threshold it thereafter may utilize the provisions of item (b)(x).</w:t>
      </w:r>
      <w:r w:rsidRPr="008C15F7">
        <w:tab/>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C15F7">
        <w:tab/>
      </w:r>
      <w:r w:rsidRPr="008C15F7">
        <w:rPr>
          <w:u w:val="single"/>
        </w:rPr>
        <w:t>If applying the provisions of item (b)(x) relating to flooding and drainage, the revenues must be expended exclusively on beach outfalls and on other public works projects designed to eliminate or mitigate adverse effects of recurrent nuisance tidal flooding, including that which is attributable to sea-level rise, or other recurrent flooding.  Such adverse effects include road closures and other transportation disruptions, storm</w:t>
      </w:r>
      <w:r w:rsidRPr="008C15F7">
        <w:rPr>
          <w:u w:val="single"/>
        </w:rPr>
        <w:noBreakHyphen/>
        <w:t>water drainage issues, and compromised public infrastructure.  The beach outfalls or other public works projects must be within or on tourism-related lands or areas. Revenues must not be used to pay claims or otherwise settle litigation that may arise from time to time due to the harmful impacts of nuisance or other flooding.</w:t>
      </w:r>
    </w:p>
    <w:p w:rsidR="00EA71F4" w:rsidRPr="008C15F7"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C15F7">
        <w:tab/>
      </w:r>
      <w:r w:rsidRPr="008C15F7">
        <w:rPr>
          <w:u w:val="single"/>
        </w:rPr>
        <w:t>A county or municipality may not expend more than thirty percent of the revenues of the local accommodations tax on the purposes set forth in item (b)(x).</w:t>
      </w:r>
    </w:p>
    <w:p w:rsidR="00EA71F4" w:rsidRPr="00D457C0" w:rsidRDefault="00EA71F4"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15F7">
        <w:tab/>
      </w:r>
      <w:r w:rsidRPr="008C15F7">
        <w:rPr>
          <w:u w:val="single"/>
        </w:rPr>
        <w:t>The provisions of item (b)(x) may not be utilized and the revenues may not be expended for such purposes after July 1, 2028.  However, if a county or municipality has begun a project or pledges the revenues for the servicing of bonds on such projects before July 1, 2028, the provisions of item (b)(x) remain effective for that county or municipality until such project is completed or until the indebtedness on such bonds is discharged, as applicable.</w:t>
      </w:r>
      <w:r w:rsidRPr="008C15F7">
        <w:rPr>
          <w:u w:color="000000" w:themeColor="text1"/>
        </w:rPr>
        <w:t>”</w:t>
      </w:r>
      <w:r w:rsidRPr="008C15F7">
        <w:tab/>
      </w:r>
      <w:r>
        <w:rPr>
          <w:color w:val="000000" w:themeColor="text1"/>
          <w:u w:color="000000" w:themeColor="text1"/>
        </w:rPr>
        <w:t xml:space="preserve">  </w:t>
      </w:r>
    </w:p>
    <w:p w:rsidR="00EA71F4" w:rsidRPr="003D63B1" w:rsidRDefault="00EA71F4"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EA71F4" w:rsidRDefault="00EA71F4"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67FD">
        <w:t>SECTION</w:t>
      </w:r>
      <w:r w:rsidRPr="009867FD">
        <w:tab/>
        <w:t>4.</w:t>
      </w:r>
      <w:r w:rsidRPr="009867FD">
        <w:tab/>
        <w:t>This act takes effect upon approval by the Governor.</w:t>
      </w:r>
    </w:p>
    <w:p w:rsidR="00EA71F4" w:rsidRDefault="00EA71F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3B54" w:rsidRDefault="00243B54" w:rsidP="00EA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43B54" w:rsidSect="00A835E8">
      <w:footerReference w:type="default" r:id="rId4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DC6" w:rsidRDefault="00222DC6" w:rsidP="009F0C77">
      <w:r>
        <w:separator/>
      </w:r>
    </w:p>
  </w:endnote>
  <w:endnote w:type="continuationSeparator" w:id="0">
    <w:p w:rsidR="00222DC6" w:rsidRDefault="00222D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33BB7AE-7347-4980-8F9F-DAF17DB232C1}"/>
    <w:embedBold r:id="rId2" w:fontKey="{53678CCF-3264-44BB-BD0F-139658B914C1}"/>
  </w:font>
  <w:font w:name="Calibri">
    <w:panose1 w:val="020F0502020204030204"/>
    <w:charset w:val="00"/>
    <w:family w:val="swiss"/>
    <w:pitch w:val="variable"/>
    <w:sig w:usb0="E00002FF" w:usb1="4000ACFF" w:usb2="00000001" w:usb3="00000000" w:csb0="0000019F" w:csb1="00000000"/>
    <w:embedRegular r:id="rId3" w:fontKey="{172A60F9-687A-4CC2-9208-D67868D1EAFC}"/>
  </w:font>
  <w:font w:name="Cambria">
    <w:panose1 w:val="02040503050406030204"/>
    <w:charset w:val="00"/>
    <w:family w:val="roman"/>
    <w:pitch w:val="variable"/>
    <w:sig w:usb0="E00002FF" w:usb1="400004FF" w:usb2="00000000" w:usb3="00000000" w:csb0="0000019F" w:csb1="00000000"/>
    <w:embedRegular r:id="rId4" w:fontKey="{321E44F2-BDE0-4EFD-B830-CD3A65EE82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1F4" w:rsidRPr="00E72822" w:rsidRDefault="00EA71F4" w:rsidP="00E72822">
    <w:pPr>
      <w:pStyle w:val="Footer"/>
      <w:tabs>
        <w:tab w:val="clear" w:pos="4680"/>
        <w:tab w:val="clear" w:pos="9360"/>
        <w:tab w:val="center" w:pos="2995"/>
      </w:tabs>
      <w:spacing w:before="120"/>
    </w:pPr>
    <w:r>
      <w:t>[917-</w:t>
    </w:r>
    <w:r>
      <w:fldChar w:fldCharType="begin"/>
    </w:r>
    <w:r>
      <w:instrText xml:space="preserve"> PAGE  \* MERGEFORMAT </w:instrText>
    </w:r>
    <w:r>
      <w:fldChar w:fldCharType="separate"/>
    </w:r>
    <w:r w:rsidR="006617D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5E8" w:rsidRPr="00E72822" w:rsidRDefault="00EA71F4" w:rsidP="00E72822">
    <w:pPr>
      <w:pStyle w:val="Footer"/>
      <w:tabs>
        <w:tab w:val="clear" w:pos="4680"/>
        <w:tab w:val="clear" w:pos="9360"/>
        <w:tab w:val="center" w:pos="2995"/>
      </w:tabs>
      <w:spacing w:before="120"/>
    </w:pPr>
    <w:r>
      <w:t>[917]</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DC6" w:rsidRDefault="00222DC6" w:rsidP="009F0C77">
      <w:r>
        <w:separator/>
      </w:r>
    </w:p>
  </w:footnote>
  <w:footnote w:type="continuationSeparator" w:id="0">
    <w:p w:rsidR="00222DC6" w:rsidRDefault="00222D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28DG18"/>
    <w:docVar w:name="CoverBillType" w:val="b"/>
    <w:docVar w:name="DocPath" w:val="L:\Council\bills\BBM\9728DG18.DOCX"/>
    <w:docVar w:name="dvBillNumber" w:val="917"/>
    <w:docVar w:name="dvBillNumberPrefix" w:val="S. "/>
    <w:docVar w:name="dvOriginalBody" w:val="Senate"/>
    <w:docVar w:name="dvSteno" w:val="BBM"/>
    <w:docVar w:name="NameofBody" w:val="s"/>
    <w:docVar w:name="vGroup2" w:val="Council"/>
  </w:docVars>
  <w:rsids>
    <w:rsidRoot w:val="00222DC6"/>
    <w:rsid w:val="000263D9"/>
    <w:rsid w:val="00026C9A"/>
    <w:rsid w:val="000965A1"/>
    <w:rsid w:val="000C487D"/>
    <w:rsid w:val="000C79B5"/>
    <w:rsid w:val="000E1785"/>
    <w:rsid w:val="000F39F2"/>
    <w:rsid w:val="001023A4"/>
    <w:rsid w:val="0010776B"/>
    <w:rsid w:val="00133E66"/>
    <w:rsid w:val="00134ACF"/>
    <w:rsid w:val="00144E15"/>
    <w:rsid w:val="00156F32"/>
    <w:rsid w:val="001A041B"/>
    <w:rsid w:val="001A1162"/>
    <w:rsid w:val="001A4A62"/>
    <w:rsid w:val="001A681E"/>
    <w:rsid w:val="001D08F2"/>
    <w:rsid w:val="001F414A"/>
    <w:rsid w:val="002037CA"/>
    <w:rsid w:val="002047A2"/>
    <w:rsid w:val="002070A4"/>
    <w:rsid w:val="00222DC6"/>
    <w:rsid w:val="002321B6"/>
    <w:rsid w:val="002342F0"/>
    <w:rsid w:val="0023696B"/>
    <w:rsid w:val="00243B54"/>
    <w:rsid w:val="00250967"/>
    <w:rsid w:val="002759C5"/>
    <w:rsid w:val="00277DEE"/>
    <w:rsid w:val="00280D88"/>
    <w:rsid w:val="00294ABE"/>
    <w:rsid w:val="002A3EB4"/>
    <w:rsid w:val="002B0E8B"/>
    <w:rsid w:val="00315171"/>
    <w:rsid w:val="00325348"/>
    <w:rsid w:val="00355357"/>
    <w:rsid w:val="003654FC"/>
    <w:rsid w:val="00393688"/>
    <w:rsid w:val="003A00B8"/>
    <w:rsid w:val="003C132C"/>
    <w:rsid w:val="003D411E"/>
    <w:rsid w:val="003E3C1E"/>
    <w:rsid w:val="003E6148"/>
    <w:rsid w:val="003E7D04"/>
    <w:rsid w:val="00400EAA"/>
    <w:rsid w:val="00404C12"/>
    <w:rsid w:val="0041760A"/>
    <w:rsid w:val="004203D7"/>
    <w:rsid w:val="004809EE"/>
    <w:rsid w:val="004979B0"/>
    <w:rsid w:val="004B2A8B"/>
    <w:rsid w:val="004E7710"/>
    <w:rsid w:val="00511EE9"/>
    <w:rsid w:val="00521E00"/>
    <w:rsid w:val="00544190"/>
    <w:rsid w:val="005752D6"/>
    <w:rsid w:val="00577C6C"/>
    <w:rsid w:val="0058501B"/>
    <w:rsid w:val="005C5AC4"/>
    <w:rsid w:val="0061228A"/>
    <w:rsid w:val="006215AA"/>
    <w:rsid w:val="006340D9"/>
    <w:rsid w:val="00643B8E"/>
    <w:rsid w:val="00653ECC"/>
    <w:rsid w:val="006617D2"/>
    <w:rsid w:val="00665EBC"/>
    <w:rsid w:val="00680479"/>
    <w:rsid w:val="0069470D"/>
    <w:rsid w:val="006A476C"/>
    <w:rsid w:val="006A49F9"/>
    <w:rsid w:val="006C6A93"/>
    <w:rsid w:val="006E02F9"/>
    <w:rsid w:val="006F3D50"/>
    <w:rsid w:val="006F3F76"/>
    <w:rsid w:val="007332F0"/>
    <w:rsid w:val="00753C04"/>
    <w:rsid w:val="007553DE"/>
    <w:rsid w:val="00756946"/>
    <w:rsid w:val="00757F80"/>
    <w:rsid w:val="00771EEC"/>
    <w:rsid w:val="00786819"/>
    <w:rsid w:val="00797F92"/>
    <w:rsid w:val="007A325A"/>
    <w:rsid w:val="007C3099"/>
    <w:rsid w:val="007E1409"/>
    <w:rsid w:val="007E3FCD"/>
    <w:rsid w:val="007E72BE"/>
    <w:rsid w:val="007F1523"/>
    <w:rsid w:val="007F509E"/>
    <w:rsid w:val="007F5799"/>
    <w:rsid w:val="007F6947"/>
    <w:rsid w:val="00814EF0"/>
    <w:rsid w:val="00834A12"/>
    <w:rsid w:val="00853DF6"/>
    <w:rsid w:val="00854673"/>
    <w:rsid w:val="008631D0"/>
    <w:rsid w:val="00864732"/>
    <w:rsid w:val="00872729"/>
    <w:rsid w:val="008C29F8"/>
    <w:rsid w:val="008F4429"/>
    <w:rsid w:val="00900F19"/>
    <w:rsid w:val="00905E09"/>
    <w:rsid w:val="00932670"/>
    <w:rsid w:val="009352BB"/>
    <w:rsid w:val="00983247"/>
    <w:rsid w:val="00990668"/>
    <w:rsid w:val="009A0E00"/>
    <w:rsid w:val="009B397B"/>
    <w:rsid w:val="009B5C71"/>
    <w:rsid w:val="009F0C77"/>
    <w:rsid w:val="009F4DD1"/>
    <w:rsid w:val="00A64E80"/>
    <w:rsid w:val="00A741D9"/>
    <w:rsid w:val="00A85589"/>
    <w:rsid w:val="00A910AC"/>
    <w:rsid w:val="00A9741D"/>
    <w:rsid w:val="00AB0576"/>
    <w:rsid w:val="00AD4B17"/>
    <w:rsid w:val="00AF4EEC"/>
    <w:rsid w:val="00B01C0A"/>
    <w:rsid w:val="00B26FA6"/>
    <w:rsid w:val="00B335E6"/>
    <w:rsid w:val="00B47B0A"/>
    <w:rsid w:val="00B60915"/>
    <w:rsid w:val="00B741CB"/>
    <w:rsid w:val="00B87AF8"/>
    <w:rsid w:val="00B934F3"/>
    <w:rsid w:val="00BB6347"/>
    <w:rsid w:val="00BD2134"/>
    <w:rsid w:val="00BF3D03"/>
    <w:rsid w:val="00C038D8"/>
    <w:rsid w:val="00C045DD"/>
    <w:rsid w:val="00C04A55"/>
    <w:rsid w:val="00C04F5B"/>
    <w:rsid w:val="00C2020A"/>
    <w:rsid w:val="00C3136F"/>
    <w:rsid w:val="00C3483A"/>
    <w:rsid w:val="00C658D9"/>
    <w:rsid w:val="00C74E9D"/>
    <w:rsid w:val="00C82FD3"/>
    <w:rsid w:val="00C873F0"/>
    <w:rsid w:val="00CC1259"/>
    <w:rsid w:val="00CC6B7B"/>
    <w:rsid w:val="00CD3619"/>
    <w:rsid w:val="00CD768E"/>
    <w:rsid w:val="00CF4447"/>
    <w:rsid w:val="00D239F9"/>
    <w:rsid w:val="00D248F8"/>
    <w:rsid w:val="00D24C61"/>
    <w:rsid w:val="00D405E7"/>
    <w:rsid w:val="00D40DD2"/>
    <w:rsid w:val="00D41042"/>
    <w:rsid w:val="00D41D56"/>
    <w:rsid w:val="00D52B9E"/>
    <w:rsid w:val="00D6260D"/>
    <w:rsid w:val="00D6662B"/>
    <w:rsid w:val="00D95E2F"/>
    <w:rsid w:val="00D970A9"/>
    <w:rsid w:val="00DB3AC0"/>
    <w:rsid w:val="00DC6813"/>
    <w:rsid w:val="00DE68F0"/>
    <w:rsid w:val="00DF3845"/>
    <w:rsid w:val="00DF7E17"/>
    <w:rsid w:val="00E64881"/>
    <w:rsid w:val="00E72822"/>
    <w:rsid w:val="00EA71F4"/>
    <w:rsid w:val="00EB00A2"/>
    <w:rsid w:val="00EB1BF3"/>
    <w:rsid w:val="00EC14E8"/>
    <w:rsid w:val="00ED7B96"/>
    <w:rsid w:val="00EE06A7"/>
    <w:rsid w:val="00EF3EEE"/>
    <w:rsid w:val="00F149A7"/>
    <w:rsid w:val="00F50BAF"/>
    <w:rsid w:val="00F52C10"/>
    <w:rsid w:val="00F81FFD"/>
    <w:rsid w:val="00F85061"/>
    <w:rsid w:val="00F85228"/>
    <w:rsid w:val="00F907F7"/>
    <w:rsid w:val="00FA6DE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1ABC7D-C7FC-497B-85FD-D4A2D593D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A910A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243B54"/>
    <w:rPr>
      <w:color w:val="0000FF" w:themeColor="hyperlink"/>
      <w:u w:val="single"/>
    </w:rPr>
  </w:style>
  <w:style w:type="character" w:customStyle="1" w:styleId="Heading2Char">
    <w:name w:val="Heading 2 Char"/>
    <w:basedOn w:val="DefaultParagraphFont"/>
    <w:link w:val="Heading2"/>
    <w:uiPriority w:val="9"/>
    <w:rsid w:val="00A910A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A910A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23.docx" TargetMode="External"/><Relationship Id="rId13" Type="http://schemas.openxmlformats.org/officeDocument/2006/relationships/hyperlink" Target="file:///h:\sj\20180221.docx" TargetMode="External"/><Relationship Id="rId18" Type="http://schemas.openxmlformats.org/officeDocument/2006/relationships/hyperlink" Target="file:///h:\hj\20180508.docx" TargetMode="External"/><Relationship Id="rId26" Type="http://schemas.openxmlformats.org/officeDocument/2006/relationships/hyperlink" Target="file:///h:\sj\20180510.docx" TargetMode="External"/><Relationship Id="rId39" Type="http://schemas.openxmlformats.org/officeDocument/2006/relationships/hyperlink" Target="file:///p:\pprever\2017-18\917_20180509.docx" TargetMode="External"/><Relationship Id="rId3" Type="http://schemas.openxmlformats.org/officeDocument/2006/relationships/settings" Target="settings.xml"/><Relationship Id="rId21" Type="http://schemas.openxmlformats.org/officeDocument/2006/relationships/hyperlink" Target="file:///h:\hj\20180509.docx" TargetMode="External"/><Relationship Id="rId34" Type="http://schemas.openxmlformats.org/officeDocument/2006/relationships/hyperlink" Target="file:///p:\pprever\2017-18\917_20180213.docx" TargetMode="External"/><Relationship Id="rId42" Type="http://schemas.openxmlformats.org/officeDocument/2006/relationships/fontTable" Target="fontTable.xml"/><Relationship Id="rId7" Type="http://schemas.openxmlformats.org/officeDocument/2006/relationships/hyperlink" Target="file:///h:\sj\20180123.docx" TargetMode="External"/><Relationship Id="rId12" Type="http://schemas.openxmlformats.org/officeDocument/2006/relationships/hyperlink" Target="file:///h:\sj\20180221.docx" TargetMode="External"/><Relationship Id="rId17" Type="http://schemas.openxmlformats.org/officeDocument/2006/relationships/hyperlink" Target="file:///h:\hj\20180503.docx" TargetMode="External"/><Relationship Id="rId25" Type="http://schemas.openxmlformats.org/officeDocument/2006/relationships/hyperlink" Target="file:///h:\hj\20180510.docx" TargetMode="External"/><Relationship Id="rId33" Type="http://schemas.openxmlformats.org/officeDocument/2006/relationships/hyperlink" Target="file:///p:\pprever\2017-18\917_20180208.docx" TargetMode="External"/><Relationship Id="rId38" Type="http://schemas.openxmlformats.org/officeDocument/2006/relationships/hyperlink" Target="file:///p:\pprever\2017-18\917_20180503.docx" TargetMode="External"/><Relationship Id="rId2" Type="http://schemas.openxmlformats.org/officeDocument/2006/relationships/styles" Target="styles.xml"/><Relationship Id="rId16" Type="http://schemas.openxmlformats.org/officeDocument/2006/relationships/hyperlink" Target="file:///h:\hj\20180228.docx" TargetMode="External"/><Relationship Id="rId20" Type="http://schemas.openxmlformats.org/officeDocument/2006/relationships/hyperlink" Target="file:///h:\hj\20180509.docx" TargetMode="External"/><Relationship Id="rId29" Type="http://schemas.openxmlformats.org/officeDocument/2006/relationships/hyperlink" Target="file:///h:\sj\20180510.docx"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220.docx" TargetMode="External"/><Relationship Id="rId24" Type="http://schemas.openxmlformats.org/officeDocument/2006/relationships/hyperlink" Target="file:///h:\hj\20180510.docx" TargetMode="External"/><Relationship Id="rId32" Type="http://schemas.openxmlformats.org/officeDocument/2006/relationships/hyperlink" Target="file:///p:\pprever\2017-18\917_20180207.docx" TargetMode="External"/><Relationship Id="rId37" Type="http://schemas.openxmlformats.org/officeDocument/2006/relationships/hyperlink" Target="file:///p:\pprever\2017-18\917_20180221.docx"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180228.docx" TargetMode="External"/><Relationship Id="rId23" Type="http://schemas.openxmlformats.org/officeDocument/2006/relationships/hyperlink" Target="file:///h:\hj\20180509.docx" TargetMode="External"/><Relationship Id="rId28" Type="http://schemas.openxmlformats.org/officeDocument/2006/relationships/hyperlink" Target="file:///h:\hj\20180510.docx" TargetMode="External"/><Relationship Id="rId36" Type="http://schemas.openxmlformats.org/officeDocument/2006/relationships/hyperlink" Target="file:///p:\pprever\2017-18\917_20180220.docx" TargetMode="External"/><Relationship Id="rId10" Type="http://schemas.openxmlformats.org/officeDocument/2006/relationships/hyperlink" Target="file:///h:\sj\20180213.docx" TargetMode="External"/><Relationship Id="rId19" Type="http://schemas.openxmlformats.org/officeDocument/2006/relationships/hyperlink" Target="file:///h:\hj\20180509.docx" TargetMode="External"/><Relationship Id="rId31" Type="http://schemas.openxmlformats.org/officeDocument/2006/relationships/hyperlink" Target="file:///p:\pprever\2017-18\917_20180123.docx" TargetMode="External"/><Relationship Id="rId4" Type="http://schemas.openxmlformats.org/officeDocument/2006/relationships/webSettings" Target="webSettings.xml"/><Relationship Id="rId9" Type="http://schemas.openxmlformats.org/officeDocument/2006/relationships/hyperlink" Target="file:///h:\sj\20180207.docx" TargetMode="External"/><Relationship Id="rId14" Type="http://schemas.openxmlformats.org/officeDocument/2006/relationships/hyperlink" Target="file:///h:\sj\20180227.docx" TargetMode="External"/><Relationship Id="rId22" Type="http://schemas.openxmlformats.org/officeDocument/2006/relationships/hyperlink" Target="file:///h:\hj\20180509.docx" TargetMode="External"/><Relationship Id="rId27" Type="http://schemas.openxmlformats.org/officeDocument/2006/relationships/hyperlink" Target="file:///h:\sj\20180510.docx" TargetMode="External"/><Relationship Id="rId30" Type="http://schemas.openxmlformats.org/officeDocument/2006/relationships/hyperlink" Target="http://www.scstatehouse.gov/billsearch.php?billnumbers=917&amp;session=122&amp;summary=B" TargetMode="External"/><Relationship Id="rId35" Type="http://schemas.openxmlformats.org/officeDocument/2006/relationships/hyperlink" Target="file:///p:\pprever\2017-18\917_20180214.docx" TargetMode="Externa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0EEDE-188E-41F3-A34C-E66923259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FF2BA0D6.dotm</Template>
  <TotalTime>0</TotalTime>
  <Pages>4</Pages>
  <Words>2143</Words>
  <Characters>12216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917: Accommodation and hospitality tax expenditures - South Carolina Legislature Online</dc:title>
  <dc:subject/>
  <dc:creator>BRENDA MELTON</dc:creator>
  <cp:keywords/>
  <dc:description/>
  <cp:lastModifiedBy>S Volk</cp:lastModifiedBy>
  <cp:revision>2</cp:revision>
  <cp:lastPrinted>2018-01-17T17:06:00Z</cp:lastPrinted>
  <dcterms:created xsi:type="dcterms:W3CDTF">2018-05-15T18:47:00Z</dcterms:created>
  <dcterms:modified xsi:type="dcterms:W3CDTF">2018-05-15T18:47:00Z</dcterms:modified>
</cp:coreProperties>
</file>