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9FC" w:rsidRDefault="003B69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230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bookmarkStart w:id="3" w:name="titletop"/>
      <w:bookmarkEnd w:id="3"/>
      <w:r>
        <w:rPr>
          <w:bCs/>
        </w:rPr>
        <w:t>TO ESTABLISH A FACT</w:t>
      </w:r>
      <w:r>
        <w:rPr>
          <w:bCs/>
        </w:rPr>
        <w:noBreakHyphen/>
        <w:t xml:space="preserve">FINDING STUDY COMMITTEE </w:t>
      </w:r>
      <w:r>
        <w:t>TO REVIEW THE EVENTS OF FEBRUARY 8, 1968, REFERRED TO AS THE “ORANGEBURG MASSACRE,” AND TO MAKE A REPORT TO THE GOVERNOR AND GENERAL ASSEMBLY CONCERNING THE HISTORICAL, SOCIAL, AND ETHICAL RAMIFICATIONS OF THOSE EVENTS;</w:t>
      </w:r>
      <w:r>
        <w:rPr>
          <w:bCs/>
        </w:rPr>
        <w:t xml:space="preserve"> TO PROVIDE FOR THE STUDY COMMITTEE</w:t>
      </w:r>
      <w:r w:rsidRPr="00886D21">
        <w:rPr>
          <w:bCs/>
        </w:rPr>
        <w:t>’</w:t>
      </w:r>
      <w:r>
        <w:rPr>
          <w:bCs/>
        </w:rPr>
        <w:t>S MEMBERSHIP, STAFF, AND REPORTING REQUIREMENTS; AND TO ABOLISH THE STUDY COMMITTEE UPON SUBMISSION OF ITS REPORT.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 xml:space="preserve">There is created </w:t>
      </w:r>
      <w:r>
        <w:rPr>
          <w:bCs/>
        </w:rPr>
        <w:t>a fact</w:t>
      </w:r>
      <w:r>
        <w:rPr>
          <w:bCs/>
        </w:rPr>
        <w:noBreakHyphen/>
        <w:t xml:space="preserve">finding study committee </w:t>
      </w:r>
      <w:r>
        <w:t>to review the events of February 8, 1968, referred to as the “Orangeburg Massacre,” and to make a report to the Governor and General Assembly concerning the historical, social, and ethical ramifications of those events.  The study committee is composed of:</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three members to be appointed by the Governor, one of whom the Governor must designate as chairman of the study committee;</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two members to be appointed by the President Pro Tempore of the Senate; and</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two members to be appointed by the Speaker of the House of Representatives.</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members of the study committee shall not receive compensation and are not entitled to receive mileage, per diem, and subsistence.</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study committee must submit a report containing its findings and recommendations to the Governor, the President Pro Tempore of the Senate, and the Speaker of the House of </w:t>
      </w:r>
      <w:r>
        <w:lastRenderedPageBreak/>
        <w:t>Representatives on or before February 8, 2004.  Upon submission of the report, the study committee is abolished.</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study committee must be staffed by personnel as provided and assigned by the President Pro Tempore of the Senate, by the Speaker of the House of Representatives, and by the Governor.</w:t>
      </w: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D21" w:rsidRDefault="00886D21" w:rsidP="0088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D5528" w:rsidRDefault="00886D2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69FC" w:rsidRDefault="003B69FC" w:rsidP="003B69FC">
      <w:pPr>
        <w:suppressAutoHyphens/>
      </w:pPr>
    </w:p>
    <w:sectPr w:rsidR="003B69FC" w:rsidSect="003B69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30A" w:rsidRDefault="0056230A" w:rsidP="009F0C77">
      <w:r>
        <w:separator/>
      </w:r>
    </w:p>
  </w:endnote>
  <w:endnote w:type="continuationSeparator" w:id="0">
    <w:p w:rsidR="0056230A" w:rsidRDefault="00562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EF31AD-3219-4AC0-96CD-ADF472460A2A}"/>
    <w:embedBold r:id="rId2" w:fontKey="{E69F2E84-67BD-4F9E-80E2-94A745F3F760}"/>
  </w:font>
  <w:font w:name="Calibri">
    <w:panose1 w:val="020F0502020204030204"/>
    <w:charset w:val="00"/>
    <w:family w:val="swiss"/>
    <w:pitch w:val="variable"/>
    <w:sig w:usb0="E00002FF" w:usb1="4000ACFF" w:usb2="00000001" w:usb3="00000000" w:csb0="0000019F" w:csb1="00000000"/>
    <w:embedRegular r:id="rId3" w:fontKey="{44FC3E3D-C9BF-4B99-8012-0674246C9D42}"/>
  </w:font>
  <w:font w:name="Segoe UI">
    <w:panose1 w:val="020B0502040204020203"/>
    <w:charset w:val="00"/>
    <w:family w:val="swiss"/>
    <w:pitch w:val="variable"/>
    <w:sig w:usb0="E10022FF" w:usb1="C000E47F" w:usb2="00000029" w:usb3="00000000" w:csb0="000001DF" w:csb1="00000000"/>
    <w:embedRegular r:id="rId4" w:fontKey="{F33D2B84-E035-434D-A156-D803ED3F9B89}"/>
  </w:font>
  <w:font w:name="Cambria">
    <w:panose1 w:val="02040503050406030204"/>
    <w:charset w:val="00"/>
    <w:family w:val="roman"/>
    <w:pitch w:val="variable"/>
    <w:sig w:usb0="E00002FF" w:usb1="400004FF" w:usb2="00000000" w:usb3="00000000" w:csb0="0000019F" w:csb1="00000000"/>
    <w:embedRegular r:id="rId5" w:fontKey="{7D9C63EB-85F9-4E0C-8BA0-8D545A0747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528" w:rsidRPr="003B69FC" w:rsidRDefault="003B69FC" w:rsidP="003B69FC">
    <w:pPr>
      <w:pStyle w:val="Footer"/>
      <w:tabs>
        <w:tab w:val="clear" w:pos="4680"/>
        <w:tab w:val="clear" w:pos="9360"/>
        <w:tab w:val="center" w:pos="2995"/>
      </w:tabs>
      <w:spacing w:before="120"/>
    </w:pPr>
    <w:r>
      <w:t>[1029]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30A" w:rsidRDefault="0056230A" w:rsidP="009F0C77">
      <w:r>
        <w:separator/>
      </w:r>
    </w:p>
  </w:footnote>
  <w:footnote w:type="continuationSeparator" w:id="0">
    <w:p w:rsidR="0056230A" w:rsidRDefault="00562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44CM18"/>
    <w:docVar w:name="CoverBillType" w:val="j"/>
    <w:docVar w:name="DocPath" w:val="L:\Council\bills\GT\5444CM18.DOCX"/>
    <w:docVar w:name="dvBillNumber" w:val="1029"/>
    <w:docVar w:name="dvBillNumberPrefix" w:val="S. "/>
    <w:docVar w:name="dvOriginalBody" w:val="Senate"/>
    <w:docVar w:name="dvSteno" w:val="GT"/>
    <w:docVar w:name="NameofBody" w:val="s"/>
    <w:docVar w:name="vGroup2" w:val="Council"/>
  </w:docVars>
  <w:rsids>
    <w:rsidRoot w:val="0056230A"/>
    <w:rsid w:val="000263D9"/>
    <w:rsid w:val="00026C9A"/>
    <w:rsid w:val="000965A1"/>
    <w:rsid w:val="000B520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9FC"/>
    <w:rsid w:val="003D411E"/>
    <w:rsid w:val="003E3C1E"/>
    <w:rsid w:val="003E6148"/>
    <w:rsid w:val="003E7D04"/>
    <w:rsid w:val="00400EAA"/>
    <w:rsid w:val="0041760A"/>
    <w:rsid w:val="004203D7"/>
    <w:rsid w:val="004809EE"/>
    <w:rsid w:val="004B2A8B"/>
    <w:rsid w:val="00511EE9"/>
    <w:rsid w:val="00521E00"/>
    <w:rsid w:val="0056230A"/>
    <w:rsid w:val="00577C6C"/>
    <w:rsid w:val="0058501B"/>
    <w:rsid w:val="005B34AF"/>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D2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552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8AD0F1-2F67-4B29-A48F-7127C4B3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B5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2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388816">
      <w:bodyDiv w:val="1"/>
      <w:marLeft w:val="0"/>
      <w:marRight w:val="0"/>
      <w:marTop w:val="0"/>
      <w:marBottom w:val="0"/>
      <w:divBdr>
        <w:top w:val="none" w:sz="0" w:space="0" w:color="auto"/>
        <w:left w:val="none" w:sz="0" w:space="0" w:color="auto"/>
        <w:bottom w:val="none" w:sz="0" w:space="0" w:color="auto"/>
        <w:right w:val="none" w:sz="0" w:space="0" w:color="auto"/>
      </w:divBdr>
    </w:div>
    <w:div w:id="205049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5351B-5CB0-419A-9E71-90843F5AC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2</Pages>
  <Words>297</Words>
  <Characters>1521</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1029 Text of Previous Version (Feb. 20, 2018) - South Carolina Legislature Online</dc:title>
  <dc:subject/>
  <dc:creator>Gwen Thurmond</dc:creator>
  <cp:keywords/>
  <dc:description/>
  <cp:lastModifiedBy>S Volk</cp:lastModifiedBy>
  <cp:revision>2</cp:revision>
  <cp:lastPrinted>2018-02-12T17:07:00Z</cp:lastPrinted>
  <dcterms:created xsi:type="dcterms:W3CDTF">2018-02-20T20:01:00Z</dcterms:created>
  <dcterms:modified xsi:type="dcterms:W3CDTF">2018-02-20T20:01:00Z</dcterms:modified>
</cp:coreProperties>
</file>