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C4B29" w14:textId="6BBF21B8"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E7D8E7A" w14:textId="6858AB5B"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5379E3B" w14:textId="09749B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910350" w14:textId="7BE9698C" w:rsidR="00BB5B05" w:rsidRDefault="006839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8A710DB" w14:textId="673EC41E" w:rsidR="00BB5B05" w:rsidRDefault="006839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w:t>
      </w:r>
      <w:r w:rsidR="00BB5B05">
        <w:rPr>
          <w:rFonts w:eastAsia="Times New Roman"/>
        </w:rPr>
        <w:t>, 2017</w:t>
      </w:r>
    </w:p>
    <w:p w14:paraId="3102DC80" w14:textId="3AD8BCD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0BFB3" w14:textId="1397EC2F" w:rsidR="00BB5B05" w:rsidRPr="00BB5B05" w:rsidRDefault="00BB5B05" w:rsidP="00BB5B05">
      <w:pPr>
        <w:tabs>
          <w:tab w:val="right" w:pos="5933"/>
        </w:tabs>
        <w:suppressAutoHyphens/>
        <w:jc w:val="both"/>
        <w:rPr>
          <w:rFonts w:eastAsia="Times New Roman"/>
        </w:rPr>
      </w:pPr>
      <w:r>
        <w:rPr>
          <w:rFonts w:eastAsia="Times New Roman"/>
        </w:rPr>
        <w:tab/>
      </w:r>
      <w:r>
        <w:rPr>
          <w:rFonts w:eastAsia="Times New Roman"/>
          <w:b/>
          <w:sz w:val="36"/>
        </w:rPr>
        <w:t>S. 115</w:t>
      </w:r>
    </w:p>
    <w:p w14:paraId="33C7F2BD" w14:textId="69502F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E0AD3" w14:textId="47E8C269" w:rsid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Hutto</w:t>
      </w:r>
    </w:p>
    <w:p w14:paraId="69294784" w14:textId="6D03467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B28B8F" w14:textId="7BE253F3" w:rsidR="00BB5B05" w:rsidRDefault="006839D4" w:rsidP="00217ABA">
      <w:pPr>
        <w:tabs>
          <w:tab w:val="right" w:pos="5933"/>
        </w:tabs>
        <w:suppressAutoHyphens/>
        <w:jc w:val="both"/>
        <w:rPr>
          <w:rFonts w:eastAsia="Times New Roman"/>
        </w:rPr>
      </w:pPr>
      <w:r>
        <w:rPr>
          <w:rFonts w:eastAsia="Times New Roman"/>
        </w:rPr>
        <w:t>S. Printed 3/16</w:t>
      </w:r>
      <w:r w:rsidR="00BB5B05">
        <w:rPr>
          <w:rFonts w:eastAsia="Times New Roman"/>
        </w:rPr>
        <w:t>/17--S.</w:t>
      </w:r>
      <w:r w:rsidR="00217ABA">
        <w:rPr>
          <w:rFonts w:eastAsia="Times New Roman"/>
        </w:rPr>
        <w:tab/>
        <w:t>[SEC 3/17/17 12:51 PM]</w:t>
      </w:r>
    </w:p>
    <w:p w14:paraId="0BFDF51A" w14:textId="25A4258F"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14:paraId="39651B52" w14:textId="7C649A41" w:rsidR="00BB5B05" w:rsidRP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0E888B0" w14:textId="10D98CF9"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A3C4B9" w14:textId="16D6F8E0"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4E0E" w14:textId="52EE3E14"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D06DB8" w14:textId="77777777"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5B05" w:rsidSect="00BB5B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6548E64" w14:textId="1C669A5B" w:rsidR="00FA61C2" w:rsidRDefault="00FA6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A57C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9581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838B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9B9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F41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F04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A9A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0B4517" w14:textId="77777777" w:rsidR="00522CE0" w:rsidRPr="008F023B" w:rsidRDefault="00522CE0" w:rsidP="00FA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95C80">
        <w:rPr>
          <w:rFonts w:eastAsia="Times New Roman"/>
          <w:b/>
          <w:sz w:val="30"/>
          <w:szCs w:val="30"/>
        </w:rPr>
        <w:t>BILL</w:t>
      </w:r>
    </w:p>
    <w:p w14:paraId="4A6648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E7C45" w14:textId="4F6277E2" w:rsidR="00522CE0" w:rsidRPr="00522CE0" w:rsidRDefault="00D5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2540">
        <w:rPr>
          <w:rFonts w:eastAsia="Times New Roman"/>
        </w:rPr>
        <w:t>TO AMEND TITLE 61, CODE OF LAWS OF SOUTH CAROLINA, 1976, RELATING TO ALCOHOL AND ALCOHOLIC BEVERAGES, BY ADDING CHAPTER 3, SO AS TO PROVIDE FOR THE ESTABLISHMENT, IMPLEMENTATION, AND ENFORCEMENT OF A MANDATORY ALCOHOL SERVER TRAINING AND EDUCATION PROGRAM; TO REQUIRE SERVERS OF ALCOHOLIC BEVERAGES FOR ON</w:t>
      </w:r>
      <w:r w:rsidR="00425E28">
        <w:rPr>
          <w:rFonts w:eastAsia="Times New Roman"/>
        </w:rPr>
        <w:t>-</w:t>
      </w:r>
      <w:r w:rsidRPr="00D52540">
        <w:rPr>
          <w:rFonts w:eastAsia="Times New Roman"/>
        </w:rPr>
        <w:t>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TO PROVIDE FOR FINES AND PENALTIES FOR VIOLATIONS OF THESE PROVISIONS; AND TO AUTHORIZE THE DEPARTMENT OF REVENUE TO PROMULGATE REGULATIONS NECESSARY TO ESTABLISH, IMPLEMENT, AND ENFORCE THESE PROVISIONS.</w:t>
      </w:r>
      <w:bookmarkEnd w:id="1"/>
    </w:p>
    <w:p w14:paraId="4DF24D17" w14:textId="59092ACC" w:rsidR="00522CE0"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05717F5" w14:textId="77777777" w:rsidR="00725F3E"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44604"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647EFF69"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8F1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1.</w:t>
      </w:r>
      <w:r w:rsidRPr="00705BCE">
        <w:rPr>
          <w:color w:val="000000" w:themeColor="text1"/>
        </w:rPr>
        <w:tab/>
        <w:t>It is determined and declared as a matter of legislative findings that:</w:t>
      </w:r>
    </w:p>
    <w:p w14:paraId="0811CDB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43D910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(1)</w:t>
      </w:r>
      <w:r w:rsidRPr="00705BCE">
        <w:rPr>
          <w:color w:val="000000" w:themeColor="text1"/>
        </w:rPr>
        <w:tab/>
        <w:t>Service and consumption of alcoholic beverages in an irresponsible manner has a significant adverse impact on highway safety, personal health, and individual welfare, and is not in the best interests of the citizens of South Carolina;</w:t>
      </w:r>
    </w:p>
    <w:p w14:paraId="48F2929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(2)</w:t>
      </w:r>
      <w:r w:rsidRPr="00705BCE">
        <w:rPr>
          <w:color w:val="000000" w:themeColor="text1"/>
        </w:rPr>
        <w:tab/>
        <w:t xml:space="preserve">Responsible alcohol server training programs have proven to be an effective means of addressing, in a positive and constructive manner, inappropriate service of alcoholic beverages by permitted and licensed establishments; </w:t>
      </w:r>
    </w:p>
    <w:p w14:paraId="1CEE6F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(3)</w:t>
      </w:r>
      <w:r w:rsidRPr="00705BCE">
        <w:rPr>
          <w:color w:val="000000" w:themeColor="text1"/>
        </w:rPr>
        <w:tab/>
        <w:t>Any responsible alcohol server training program should be provided to licensees and permittees and their employees at a reasonable cost so as to encourage their full support and participation while creating an incentive for the program to be taken seriously; and</w:t>
      </w:r>
    </w:p>
    <w:p w14:paraId="0243766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(4)</w:t>
      </w:r>
      <w:r w:rsidRPr="00705BCE">
        <w:rPr>
          <w:color w:val="000000" w:themeColor="text1"/>
        </w:rPr>
        <w:tab/>
        <w:t>The establishment of a responsible alcohol server training program will promote highway safety and the public health and welfare of the citizens of South Carolina.</w:t>
      </w:r>
    </w:p>
    <w:p w14:paraId="7122BF2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5D0B7A81" w14:textId="0B52FA8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Therefore, it is dec</w:t>
      </w:r>
      <w:r w:rsidR="00217ABA">
        <w:rPr>
          <w:color w:val="000000" w:themeColor="text1"/>
        </w:rPr>
        <w:t>lared to be the policy of this S</w:t>
      </w:r>
      <w:r w:rsidRPr="00705BCE">
        <w:rPr>
          <w:color w:val="000000" w:themeColor="text1"/>
        </w:rPr>
        <w:t>tate to promote the safety, health, and welfare of its citizens by the establishment and operation of a responsible alcohol server training program pursuant to the provisions of this chapter.</w:t>
      </w:r>
    </w:p>
    <w:p w14:paraId="1C67A11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4E9B133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t>Title 61 of the 1976 Code is amended by adding:</w:t>
      </w:r>
    </w:p>
    <w:p w14:paraId="2E3C2E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55E2B6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“Chapter 3</w:t>
      </w:r>
    </w:p>
    <w:p w14:paraId="75883D0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14:paraId="069B333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B091CB4"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Section 61</w:t>
      </w:r>
      <w:r w:rsidRPr="00705BCE">
        <w:rPr>
          <w:color w:val="000000" w:themeColor="text1"/>
        </w:rPr>
        <w:noBreakHyphen/>
        <w:t>3</w:t>
      </w:r>
      <w:r w:rsidRPr="00705BCE">
        <w:rPr>
          <w:color w:val="000000" w:themeColor="text1"/>
        </w:rPr>
        <w:noBreakHyphen/>
        <w:t>100.</w:t>
      </w:r>
      <w:r w:rsidRPr="00705BCE">
        <w:rPr>
          <w:color w:val="000000" w:themeColor="text1"/>
        </w:rPr>
        <w:tab/>
        <w:t>This chapter shall be referred to as ‘Alli’s Law’ or the Responsible Alcohol Server Training Act.</w:t>
      </w:r>
    </w:p>
    <w:p w14:paraId="34175236"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7E386F29" w14:textId="77777777" w:rsidR="006839D4" w:rsidRPr="00E25F2D"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05BCE">
        <w:rPr>
          <w:color w:val="000000" w:themeColor="text1"/>
        </w:rPr>
        <w:tab/>
      </w:r>
      <w:r w:rsidR="006839D4" w:rsidRPr="00E25F2D">
        <w:t>Section 61</w:t>
      </w:r>
      <w:r w:rsidR="006839D4" w:rsidRPr="00E25F2D">
        <w:noBreakHyphen/>
        <w:t>3</w:t>
      </w:r>
      <w:r w:rsidR="006839D4" w:rsidRPr="00E25F2D">
        <w:noBreakHyphen/>
        <w:t>110.</w:t>
      </w:r>
      <w:r w:rsidR="006839D4" w:rsidRPr="00E25F2D">
        <w:tab/>
        <w:t>For purposes of this chapter, the following definitions apply:</w:t>
      </w:r>
    </w:p>
    <w:p w14:paraId="560D7F24"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tab/>
      </w:r>
      <w:r w:rsidRPr="00E25F2D">
        <w:rPr>
          <w:rFonts w:eastAsia="Calibri"/>
        </w:rPr>
        <w:t>(1)</w:t>
      </w:r>
      <w:r w:rsidRPr="00E25F2D">
        <w:rPr>
          <w:rFonts w:eastAsia="Calibri"/>
        </w:rPr>
        <w:tab/>
        <w:t>‘Alcohol’ means beer, wine, alcoholic liquors, or any other type of alcoholic beverage that contains any amount of alcohol and is used as a beverage for human consumption.</w:t>
      </w:r>
    </w:p>
    <w:p w14:paraId="5ED35CAC"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(2)</w:t>
      </w:r>
      <w:r w:rsidRPr="00E25F2D">
        <w:rPr>
          <w:rFonts w:eastAsia="Calibri"/>
        </w:rPr>
        <w:tab/>
        <w:t>‘Alcohol server’ means an individual who sells, serves, transfers, or dispenses alcohol for on</w:t>
      </w:r>
      <w:r w:rsidRPr="00E25F2D">
        <w:rPr>
          <w:rFonts w:eastAsia="Calibri"/>
        </w:rPr>
        <w:noBreakHyphen/>
        <w:t xml:space="preserve">premises consumption at </w:t>
      </w:r>
      <w:r w:rsidRPr="00E25F2D">
        <w:rPr>
          <w:rFonts w:eastAsia="Calibri"/>
        </w:rPr>
        <w:lastRenderedPageBreak/>
        <w:t>permitted or licensed premises, and may include a permittee, licensee, manager, or other employee of a permittee or licensee.  ‘Alcohol server’ shall not include an individual employed or volunteering on a temporary basis for a one</w:t>
      </w:r>
      <w:r w:rsidRPr="00E25F2D">
        <w:rPr>
          <w:rFonts w:eastAsia="Calibri"/>
        </w:rPr>
        <w:noBreakHyphen/>
        <w:t>time special event, such as a banquet, or at an event that has a temporary permit to sell beer, wine, or alcoholic liquors by the drink.</w:t>
      </w:r>
    </w:p>
    <w:p w14:paraId="6D970F18"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(3)</w:t>
      </w:r>
      <w:r w:rsidRPr="00E25F2D">
        <w:rPr>
          <w:rFonts w:eastAsia="Calibri"/>
        </w:rPr>
        <w:tab/>
      </w:r>
      <w:r w:rsidRPr="00E25F2D">
        <w:t xml:space="preserve">‘Alcohol </w:t>
      </w:r>
      <w:r w:rsidRPr="00E25F2D">
        <w:rPr>
          <w:rFonts w:eastAsia="Calibri"/>
        </w:rPr>
        <w:t>server certificate</w:t>
      </w:r>
      <w:r w:rsidRPr="00E25F2D">
        <w:t>’</w:t>
      </w:r>
      <w:r w:rsidRPr="00E25F2D">
        <w:rPr>
          <w:rFonts w:eastAsia="Calibri"/>
        </w:rPr>
        <w:t xml:space="preserve"> means an authorization issued by the department for an individual to be employed or engaged as an alcohol server for on</w:t>
      </w:r>
      <w:r w:rsidRPr="00E25F2D">
        <w:rPr>
          <w:rFonts w:eastAsia="Calibri"/>
        </w:rPr>
        <w:noBreakHyphen/>
        <w:t>premises consumption.</w:t>
      </w:r>
    </w:p>
    <w:p w14:paraId="572AF90A"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(4)</w:t>
      </w:r>
      <w:r w:rsidRPr="00E25F2D">
        <w:rPr>
          <w:rFonts w:eastAsia="Calibri"/>
        </w:rPr>
        <w:tab/>
        <w:t>‘DAODAS’ means the South Carolina Department of Alcohol and Other Drug Abuse Services.</w:t>
      </w:r>
    </w:p>
    <w:p w14:paraId="26A0CF1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(5)</w:t>
      </w:r>
      <w:r w:rsidRPr="00E25F2D">
        <w:rPr>
          <w:rFonts w:eastAsia="Calibri"/>
        </w:rPr>
        <w:tab/>
      </w:r>
      <w:r w:rsidRPr="00E25F2D">
        <w:t>‘</w:t>
      </w:r>
      <w:r w:rsidRPr="00E25F2D">
        <w:rPr>
          <w:rFonts w:eastAsia="Calibri"/>
        </w:rPr>
        <w:t>Department</w:t>
      </w:r>
      <w:r w:rsidRPr="00E25F2D">
        <w:t>’</w:t>
      </w:r>
      <w:r w:rsidRPr="00E25F2D">
        <w:rPr>
          <w:rFonts w:eastAsia="Calibri"/>
        </w:rPr>
        <w:t xml:space="preserve"> means the South Carolina Department of Revenue.</w:t>
      </w:r>
    </w:p>
    <w:p w14:paraId="0234C899"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(6)</w:t>
      </w:r>
      <w:r w:rsidRPr="00E25F2D">
        <w:rPr>
          <w:rFonts w:eastAsia="Calibri"/>
        </w:rPr>
        <w:tab/>
      </w:r>
      <w:r w:rsidRPr="00E25F2D">
        <w:t>‘</w:t>
      </w:r>
      <w:r w:rsidRPr="00E25F2D">
        <w:rPr>
          <w:rFonts w:eastAsia="Calibri"/>
        </w:rPr>
        <w:t>Division</w:t>
      </w:r>
      <w:r w:rsidRPr="00E25F2D">
        <w:t>’</w:t>
      </w:r>
      <w:r w:rsidRPr="00E25F2D">
        <w:rPr>
          <w:rFonts w:eastAsia="Calibri"/>
        </w:rPr>
        <w:t xml:space="preserve"> means the South Carolina Law Enforcement Division.</w:t>
      </w:r>
    </w:p>
    <w:p w14:paraId="3E004E01"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(7)</w:t>
      </w:r>
      <w:r w:rsidRPr="00E25F2D">
        <w:rPr>
          <w:rFonts w:eastAsia="Calibri"/>
        </w:rPr>
        <w:tab/>
        <w:t>‘Employee’ means a person who is employed for at least ten hours a week by the holder of a permit or license to sell alcohol for on</w:t>
      </w:r>
      <w:r w:rsidRPr="00E25F2D">
        <w:rPr>
          <w:rFonts w:eastAsia="Calibri"/>
        </w:rPr>
        <w:noBreakHyphen/>
        <w:t>premises consumption</w:t>
      </w:r>
      <w:r w:rsidRPr="00E25F2D">
        <w:rPr>
          <w:rFonts w:eastAsia="Calibri"/>
          <w:szCs w:val="36"/>
        </w:rPr>
        <w:t>.</w:t>
      </w:r>
    </w:p>
    <w:p w14:paraId="2CBD4D97"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(8)</w:t>
      </w:r>
      <w:r w:rsidRPr="00E25F2D">
        <w:rPr>
          <w:rFonts w:eastAsia="Calibri"/>
        </w:rPr>
        <w:tab/>
      </w:r>
      <w:r w:rsidRPr="00E25F2D">
        <w:t>‘</w:t>
      </w:r>
      <w:r w:rsidRPr="00E25F2D">
        <w:rPr>
          <w:rFonts w:eastAsia="Calibri"/>
        </w:rPr>
        <w:t>Licensee</w:t>
      </w:r>
      <w:r w:rsidRPr="00E25F2D">
        <w:t>’</w:t>
      </w:r>
      <w:r w:rsidRPr="00E25F2D">
        <w:rPr>
          <w:rFonts w:eastAsia="Calibri"/>
        </w:rPr>
        <w:t xml:space="preserve"> means a person issued a license by the department pursuant to Title 61 to sell, serve, transfer, or dispense alcoholic liquors or alcoholic liquor by the drink for on</w:t>
      </w:r>
      <w:r w:rsidRPr="00E25F2D">
        <w:noBreakHyphen/>
      </w:r>
      <w:r>
        <w:rPr>
          <w:rFonts w:eastAsia="Calibri"/>
        </w:rPr>
        <w:t>premises consumption, and the licensee remains open to sell, serve, transfer, or dispense alcoholic liquors or alcoholic liquor by the drink for on-premises consumption after five o’clock p.m.</w:t>
      </w:r>
    </w:p>
    <w:p w14:paraId="7556606F"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(9)</w:t>
      </w:r>
      <w:r w:rsidRPr="00E25F2D">
        <w:rPr>
          <w:rFonts w:eastAsia="Calibri"/>
        </w:rPr>
        <w:tab/>
      </w:r>
      <w:r w:rsidRPr="00E25F2D">
        <w:t>‘</w:t>
      </w:r>
      <w:r w:rsidRPr="00E25F2D">
        <w:rPr>
          <w:rFonts w:eastAsia="Calibri"/>
        </w:rPr>
        <w:t>Manager</w:t>
      </w:r>
      <w:r w:rsidRPr="00E25F2D">
        <w:t>’</w:t>
      </w:r>
      <w:r w:rsidRPr="00E25F2D">
        <w:rPr>
          <w:rFonts w:eastAsia="Calibri"/>
        </w:rPr>
        <w:t xml:space="preserve"> means an individual employed by a permittee or licensee who manages, directs, or controls the sale, service, transfer, or dispensing of alcoholic beverages for on</w:t>
      </w:r>
      <w:r w:rsidRPr="00E25F2D">
        <w:rPr>
          <w:rFonts w:eastAsia="Calibri"/>
        </w:rPr>
        <w:noBreakHyphen/>
        <w:t>premises consumption at the permitted or licensed premises.</w:t>
      </w:r>
    </w:p>
    <w:p w14:paraId="0DBE869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(10)</w:t>
      </w:r>
      <w:r w:rsidRPr="00E25F2D">
        <w:rPr>
          <w:rFonts w:eastAsia="Calibri"/>
        </w:rPr>
        <w:tab/>
      </w:r>
      <w:r w:rsidRPr="00E25F2D">
        <w:t>‘</w:t>
      </w:r>
      <w:r w:rsidRPr="00E25F2D">
        <w:rPr>
          <w:rFonts w:eastAsia="Calibri"/>
        </w:rPr>
        <w:t>Permittee</w:t>
      </w:r>
      <w:r w:rsidRPr="00E25F2D">
        <w:t>’</w:t>
      </w:r>
      <w:r w:rsidRPr="00E25F2D">
        <w:rPr>
          <w:rFonts w:eastAsia="Calibri"/>
        </w:rPr>
        <w:t xml:space="preserve"> means a person issued a permit by the department pursuant to Title 61 to sell, serve, transfer, or dispense beer, wine, ale, porter, or other malted beverages for on</w:t>
      </w:r>
      <w:r w:rsidRPr="00E25F2D">
        <w:noBreakHyphen/>
      </w:r>
      <w:r w:rsidRPr="00E25F2D">
        <w:rPr>
          <w:rFonts w:eastAsia="Calibri"/>
        </w:rPr>
        <w:t>premises consumption</w:t>
      </w:r>
      <w:r>
        <w:rPr>
          <w:rFonts w:eastAsia="Calibri"/>
        </w:rPr>
        <w:t xml:space="preserve">, and the permittee remains open to </w:t>
      </w:r>
      <w:r w:rsidRPr="00E25F2D">
        <w:rPr>
          <w:rFonts w:eastAsia="Calibri"/>
        </w:rPr>
        <w:t>sell, serve, transfer, or dispense beer, wine, ale, porter, or other malted beverages for on</w:t>
      </w:r>
      <w:r w:rsidRPr="00E25F2D">
        <w:noBreakHyphen/>
      </w:r>
      <w:r w:rsidRPr="00E25F2D">
        <w:rPr>
          <w:rFonts w:eastAsia="Calibri"/>
        </w:rPr>
        <w:t>premises consumption</w:t>
      </w:r>
      <w:r>
        <w:rPr>
          <w:rFonts w:eastAsia="Calibri"/>
        </w:rPr>
        <w:t xml:space="preserve"> after five o’clock p.m.</w:t>
      </w:r>
    </w:p>
    <w:p w14:paraId="613D7FCE"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(11)</w:t>
      </w:r>
      <w:r w:rsidRPr="00E25F2D">
        <w:rPr>
          <w:rFonts w:eastAsia="Calibri"/>
        </w:rPr>
        <w:tab/>
      </w:r>
      <w:r w:rsidRPr="00E25F2D">
        <w:t>‘</w:t>
      </w:r>
      <w:r w:rsidRPr="00E25F2D">
        <w:rPr>
          <w:rFonts w:eastAsia="Calibri"/>
        </w:rPr>
        <w:t>Program</w:t>
      </w:r>
      <w:r w:rsidRPr="00E25F2D">
        <w:t>’</w:t>
      </w:r>
      <w:r w:rsidRPr="00E25F2D">
        <w:rPr>
          <w:rFonts w:eastAsia="Calibri"/>
        </w:rPr>
        <w:t xml:space="preserve"> means an alcohol server training and education course and examination approved by the department with input from DAODAS and the division that is administered by authorized providers.</w:t>
      </w:r>
    </w:p>
    <w:p w14:paraId="78954227" w14:textId="36B3B758" w:rsidR="00725F3E" w:rsidRDefault="000D3D8D"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tab/>
        <w:t>(12</w:t>
      </w:r>
      <w:r w:rsidR="006839D4" w:rsidRPr="00E25F2D">
        <w:rPr>
          <w:rFonts w:eastAsia="Calibri"/>
        </w:rPr>
        <w:t>)</w:t>
      </w:r>
      <w:r w:rsidR="006839D4" w:rsidRPr="00E25F2D">
        <w:rPr>
          <w:rFonts w:eastAsia="Calibri"/>
        </w:rPr>
        <w:tab/>
      </w:r>
      <w:r w:rsidR="006839D4" w:rsidRPr="00E25F2D">
        <w:t>‘</w:t>
      </w:r>
      <w:r w:rsidR="006839D4" w:rsidRPr="00E25F2D">
        <w:rPr>
          <w:rFonts w:eastAsia="Calibri"/>
        </w:rPr>
        <w:t>Provider</w:t>
      </w:r>
      <w:r w:rsidR="006839D4" w:rsidRPr="00E25F2D">
        <w:t>’</w:t>
      </w:r>
      <w:r w:rsidR="006839D4" w:rsidRPr="00E25F2D">
        <w:rPr>
          <w:rFonts w:eastAsia="Calibri"/>
        </w:rPr>
        <w:t xml:space="preserve"> means an individual, partnership, corporation, or other legal entity authorized by the department that offers and administers a program.</w:t>
      </w:r>
    </w:p>
    <w:p w14:paraId="0D1172D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117D0E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lastRenderedPageBreak/>
        <w:tab/>
        <w:t>Section 61</w:t>
      </w:r>
      <w:r w:rsidRPr="00705BCE">
        <w:rPr>
          <w:rFonts w:eastAsia="Times New Roman"/>
          <w:color w:val="000000" w:themeColor="text1"/>
        </w:rPr>
        <w:noBreakHyphen/>
        <w:t>3</w:t>
      </w:r>
      <w:r w:rsidRPr="00705BCE">
        <w:rPr>
          <w:rFonts w:eastAsia="Times New Roman"/>
          <w:color w:val="000000" w:themeColor="text1"/>
        </w:rPr>
        <w:noBreakHyphen/>
        <w:t>120.</w:t>
      </w:r>
      <w:r w:rsidRPr="00705BCE">
        <w:rPr>
          <w:rFonts w:eastAsia="Times New Roman"/>
          <w:color w:val="000000" w:themeColor="text1"/>
        </w:rPr>
        <w:tab/>
      </w:r>
      <w:r w:rsidRPr="00705BCE">
        <w:rPr>
          <w:rFonts w:eastAsia="Calibri"/>
          <w:color w:val="000000" w:themeColor="text1"/>
        </w:rPr>
        <w:t>(A)</w:t>
      </w:r>
      <w:r w:rsidRPr="00705BCE">
        <w:rPr>
          <w:rFonts w:eastAsia="Calibri"/>
          <w:color w:val="000000" w:themeColor="text1"/>
        </w:rPr>
        <w:tab/>
        <w:t>An individual shall not be employed as a</w:t>
      </w:r>
      <w:r>
        <w:rPr>
          <w:rFonts w:eastAsia="Calibri"/>
          <w:color w:val="000000" w:themeColor="text1"/>
        </w:rPr>
        <w:t xml:space="preserve">n alcohol server or a </w:t>
      </w:r>
      <w:r w:rsidRPr="00705BCE">
        <w:rPr>
          <w:rFonts w:eastAsia="Calibri"/>
          <w:color w:val="000000" w:themeColor="text1"/>
        </w:rPr>
        <w:t>manager on permitted or licensed premises unless and until that individual obtains, within sixty calendar days 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on the permitted or licensed premises, then the permittee or licensee must also complete training on responsible alcohol server training and obtain an alcohol server certificate pursuant to t</w:t>
      </w:r>
      <w:r>
        <w:rPr>
          <w:rFonts w:eastAsia="Calibri"/>
          <w:color w:val="000000" w:themeColor="text1"/>
        </w:rPr>
        <w:t>he provisions of this chapter.  An alcohol server shall not consume alcohol while serving alcohol.</w:t>
      </w:r>
    </w:p>
    <w:p w14:paraId="59B4DAD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or the division, or to the agents and employees of each.  For purposes of enforcement of the provisions of this chapter, a permittee or licensee shall also make available to the department or the division, when requested, the hire date of an alcohol server.</w:t>
      </w:r>
    </w:p>
    <w:p w14:paraId="0A3C768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14:paraId="5D6445E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C9BB5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130.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the division, is authorized to approve alcohol server training programs, based on best </w:t>
      </w:r>
      <w:r>
        <w:rPr>
          <w:rFonts w:eastAsia="Calibri"/>
          <w:color w:val="000000" w:themeColor="text1"/>
        </w:rPr>
        <w:t xml:space="preserve">evidence </w:t>
      </w:r>
      <w:r w:rsidRPr="00705BCE">
        <w:rPr>
          <w:rFonts w:eastAsia="Calibri"/>
          <w:color w:val="000000" w:themeColor="text1"/>
        </w:rPr>
        <w:t xml:space="preserve">practice standards, offered by providers.  </w:t>
      </w:r>
      <w:r>
        <w:rPr>
          <w:rFonts w:eastAsia="Calibri"/>
          <w:color w:val="000000" w:themeColor="text1"/>
        </w:rPr>
        <w:t>A program that has not received approval within ninety days from submission shall be considered denied.  A provider may appeal the denial pursuant to Section 61-2-260 and the South Carolina Administrative Procedures Act.</w:t>
      </w:r>
    </w:p>
    <w:p w14:paraId="0C86C41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14:paraId="291D183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14:paraId="5C360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14:paraId="1F2AFD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 service of alcoholic beverages,</w:t>
      </w:r>
    </w:p>
    <w:p w14:paraId="4F5AF32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 sellers of alcoholic beverages,</w:t>
      </w:r>
    </w:p>
    <w:p w14:paraId="6F2E615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impaired driving or driving under the influence of alcohol or drugs,</w:t>
      </w:r>
    </w:p>
    <w:p w14:paraId="6159992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r>
      <w:r w:rsidRPr="00705BCE">
        <w:rPr>
          <w:rFonts w:eastAsia="Calibri"/>
          <w:color w:val="000000" w:themeColor="text1"/>
        </w:rPr>
        <w:tab/>
        <w:t>(d)</w:t>
      </w:r>
      <w:r w:rsidRPr="00705BCE">
        <w:rPr>
          <w:rFonts w:eastAsia="Calibri"/>
          <w:color w:val="000000" w:themeColor="text1"/>
        </w:rPr>
        <w:tab/>
        <w:t xml:space="preserve">liquor liability issues, </w:t>
      </w:r>
    </w:p>
    <w:p w14:paraId="455556E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t>carrying of concealed weapons by authorized permit holders into businesses selling and serving alcoholic beverages; and</w:t>
      </w:r>
    </w:p>
    <w:p w14:paraId="75F34DF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 or sale of alcoholic beverages,</w:t>
      </w:r>
    </w:p>
    <w:p w14:paraId="1203784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 the effect on an individual</w:t>
      </w:r>
      <w:r w:rsidRPr="00705BCE">
        <w:rPr>
          <w:color w:val="000000" w:themeColor="text1"/>
        </w:rPr>
        <w:t>’</w:t>
      </w:r>
      <w:r w:rsidRPr="00705BCE">
        <w:rPr>
          <w:rFonts w:eastAsia="Calibri"/>
          <w:color w:val="000000" w:themeColor="text1"/>
        </w:rPr>
        <w:t>s ability to operate a motor vehicle when intoxicated;</w:t>
      </w:r>
    </w:p>
    <w:p w14:paraId="2A2999B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14:paraId="18FA4F6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14:paraId="55C5FBE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information on recognizing signs of intoxication and methods for preventing intoxication;</w:t>
      </w:r>
    </w:p>
    <w:p w14:paraId="275E086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14:paraId="5D74A9A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 xml:space="preserve">individuals under twenty-one years of age and intoxicated individuals; </w:t>
      </w:r>
    </w:p>
    <w:p w14:paraId="5F9CACB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an illegal identification of an individual, and for handling situations involving individuals who have provided illegal identification; and</w:t>
      </w:r>
    </w:p>
    <w:p w14:paraId="189B459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other topics related to alcohol server education and training designated by the department, in collaboration with DAODAS and the division, to be included.</w:t>
      </w:r>
    </w:p>
    <w:p w14:paraId="2817A2FD" w14:textId="77777777" w:rsidR="006839D4" w:rsidRPr="001B1B0A"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BCE">
        <w:rPr>
          <w:rFonts w:eastAsia="Calibri"/>
          <w:color w:val="000000" w:themeColor="text1"/>
        </w:rPr>
        <w:tab/>
      </w:r>
      <w:r w:rsidR="006839D4">
        <w:rPr>
          <w:rFonts w:eastAsia="Calibri"/>
        </w:rPr>
        <w:t>(C)</w:t>
      </w:r>
      <w:r w:rsidR="006839D4">
        <w:rPr>
          <w:rFonts w:eastAsia="Calibri"/>
        </w:rPr>
        <w:tab/>
      </w:r>
      <w:r w:rsidR="006839D4" w:rsidRPr="001B1B0A">
        <w:rPr>
          <w:rFonts w:eastAsia="Calibri"/>
        </w:rPr>
        <w:t>The department shall approve only online or classroom designed training programs that meet each of the following criteria:</w:t>
      </w:r>
    </w:p>
    <w:p w14:paraId="2DD48C8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 specific South Carolina law enforcement information must be provided in a South Carolina training supplement document.</w:t>
      </w:r>
    </w:p>
    <w:p w14:paraId="4E1F7E2B"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(2)</w:t>
      </w:r>
      <w:r w:rsidRPr="001B1B0A">
        <w:rPr>
          <w:rFonts w:eastAsia="Calibri"/>
        </w:rPr>
        <w:tab/>
        <w:t>The content in a program must clearly identify and focus on the knowledge, skills, and abilities needed to responsibly serve alcoholic beverages and is developed using best practices in instructional design and exam development to ensure that the program is fair and legally defensible.</w:t>
      </w:r>
    </w:p>
    <w:p w14:paraId="293805C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(3)</w:t>
      </w:r>
      <w:r w:rsidRPr="001B1B0A">
        <w:rPr>
          <w:rFonts w:eastAsia="Calibri"/>
        </w:rPr>
        <w:tab/>
        <w:t>A program may be offered online or through classroom instruction.</w:t>
      </w:r>
    </w:p>
    <w:p w14:paraId="654241B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lastRenderedPageBreak/>
        <w:tab/>
      </w:r>
      <w:r w:rsidRPr="001B1B0A">
        <w:rPr>
          <w:rFonts w:eastAsia="Calibri"/>
        </w:rPr>
        <w:tab/>
        <w:t>(4)</w:t>
      </w:r>
      <w:r w:rsidRPr="001B1B0A">
        <w:rPr>
          <w:rFonts w:eastAsia="Calibri"/>
        </w:rPr>
        <w:tab/>
        <w:t>Classroom training must be at least four hours, be available in English and Spanish, and include a test.</w:t>
      </w:r>
    </w:p>
    <w:p w14:paraId="39DFD99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(5)</w:t>
      </w:r>
      <w:r w:rsidRPr="001B1B0A">
        <w:rPr>
          <w:rFonts w:eastAsia="Calibri"/>
        </w:rPr>
        <w:tab/>
        <w:t>Online or computer based training programs shall be forced linear, with no content omitted, be interactive, have audio for content, and include a test.</w:t>
      </w:r>
    </w:p>
    <w:p w14:paraId="5BAAE34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(6)</w:t>
      </w:r>
      <w:r w:rsidRPr="001B1B0A">
        <w:rPr>
          <w:rFonts w:eastAsia="Calibri"/>
        </w:rPr>
        <w:tab/>
        <w:t>Training and testing is conducted by any means available, including, but not limited to, online, computer, classroom, and live trainers.  All tests must be monitored by a manager or proctor.  A passing grade of a test, as provided by the program, is required.</w:t>
      </w:r>
    </w:p>
    <w:p w14:paraId="45DDCC78"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(7)</w:t>
      </w:r>
      <w:r w:rsidRPr="001B1B0A">
        <w:rPr>
          <w:rFonts w:eastAsia="Calibri"/>
        </w:rPr>
        <w:tab/>
        <w:t>Training certificates are issued by the provider only after training is complete and the test has been passed successfully.</w:t>
      </w:r>
    </w:p>
    <w:p w14:paraId="5CF3A7C8" w14:textId="68FA01D7" w:rsidR="00725F3E" w:rsidRPr="00705BCE"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1B1B0A">
        <w:rPr>
          <w:rFonts w:eastAsia="Calibri"/>
        </w:rPr>
        <w:tab/>
      </w:r>
      <w:r w:rsidRPr="001B1B0A">
        <w:rPr>
          <w:rFonts w:eastAsia="Calibri"/>
        </w:rPr>
        <w:tab/>
        <w:t>(8)</w:t>
      </w:r>
      <w:r w:rsidRPr="001B1B0A">
        <w:rPr>
          <w:rFonts w:eastAsia="Calibri"/>
        </w:rPr>
        <w:tab/>
        <w:t xml:space="preserve">Each provider must give to the department a report of all individuals who have successfully completed training and testing within ten business days after the training is completed.  The provider must also maintain these records for at least </w:t>
      </w:r>
      <w:r>
        <w:rPr>
          <w:rFonts w:eastAsia="Calibri"/>
        </w:rPr>
        <w:t>five</w:t>
      </w:r>
      <w:r w:rsidRPr="001B1B0A">
        <w:rPr>
          <w:rFonts w:eastAsia="Calibri"/>
        </w:rPr>
        <w:t xml:space="preserve"> years following the end of the training program for purposes of verifying certification validity by the department or the division.</w:t>
      </w:r>
    </w:p>
    <w:p w14:paraId="0A7879C1" w14:textId="31F1E1F9"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The department, in collaboration with DAODAS and the division, may suspend or revoke the authorization of a program provider that the department determines has violated the provisions of this chapter.  If a provider’s authorization is suspended or revoked, that provider</w:t>
      </w:r>
      <w:r w:rsidR="00217ABA">
        <w:rPr>
          <w:rFonts w:eastAsia="Calibri"/>
          <w:color w:val="000000" w:themeColor="text1"/>
        </w:rPr>
        <w:t xml:space="preserve"> must cease operations in this S</w:t>
      </w:r>
      <w:r w:rsidRPr="00705BCE">
        <w:rPr>
          <w:rFonts w:eastAsia="Calibri"/>
          <w:color w:val="000000" w:themeColor="text1"/>
        </w:rPr>
        <w:t>tate immediately and refund any money paid to it by individuals who are enrolled in that provider’s program at the time of the suspension or revocation.</w:t>
      </w:r>
    </w:p>
    <w:p w14:paraId="04C96227"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AE3894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rFonts w:eastAsia="Calibri"/>
          <w:color w:val="000000" w:themeColor="text1"/>
        </w:rPr>
        <w:noBreakHyphen/>
        <w:t>3</w:t>
      </w:r>
      <w:r w:rsidRPr="00705BCE">
        <w:rPr>
          <w:rFonts w:eastAsia="Calibri"/>
          <w:color w:val="000000" w:themeColor="text1"/>
        </w:rPr>
        <w:noBreakHyphen/>
        <w:t>140.</w:t>
      </w:r>
      <w:r w:rsidRPr="00705BCE">
        <w:rPr>
          <w:rFonts w:eastAsia="Calibri"/>
          <w:color w:val="000000" w:themeColor="text1"/>
        </w:rPr>
        <w:tab/>
        <w:t>(A)</w:t>
      </w:r>
      <w:r w:rsidRPr="00705BCE">
        <w:rPr>
          <w:rFonts w:eastAsia="Calibri"/>
          <w:color w:val="000000" w:themeColor="text1"/>
        </w:rPr>
        <w:tab/>
        <w:t>A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in the costs associated with implementation and enforcement of the provisions of this chapter.</w:t>
      </w:r>
    </w:p>
    <w:p w14:paraId="16162A0F" w14:textId="437A5EA1" w:rsidR="00725F3E" w:rsidRPr="00705BCE" w:rsidRDefault="00217AB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t>(B)</w:t>
      </w:r>
      <w:r>
        <w:rPr>
          <w:rFonts w:eastAsia="Calibri"/>
          <w:color w:val="000000" w:themeColor="text1"/>
        </w:rPr>
        <w:tab/>
        <w:t>The f</w:t>
      </w:r>
      <w:r w:rsidR="00725F3E" w:rsidRPr="00705BCE">
        <w:rPr>
          <w:rFonts w:eastAsia="Calibri"/>
          <w:color w:val="000000" w:themeColor="text1"/>
        </w:rPr>
        <w:t>und is a revolving fund and no funds deposit</w:t>
      </w:r>
      <w:r>
        <w:rPr>
          <w:rFonts w:eastAsia="Calibri"/>
          <w:color w:val="000000" w:themeColor="text1"/>
        </w:rPr>
        <w:t>ed therein shall revert to the g</w:t>
      </w:r>
      <w:r w:rsidR="00725F3E" w:rsidRPr="00705BCE">
        <w:rPr>
          <w:rFonts w:eastAsia="Calibri"/>
          <w:color w:val="000000" w:themeColor="text1"/>
        </w:rPr>
        <w:t xml:space="preserve">eneral </w:t>
      </w:r>
      <w:r>
        <w:rPr>
          <w:rFonts w:eastAsia="Calibri"/>
          <w:color w:val="000000" w:themeColor="text1"/>
        </w:rPr>
        <w:t>f</w:t>
      </w:r>
      <w:r w:rsidR="00725F3E" w:rsidRPr="00705BCE">
        <w:rPr>
          <w:rFonts w:eastAsia="Calibri"/>
          <w:color w:val="000000" w:themeColor="text1"/>
        </w:rPr>
        <w:t>und of the state treasury.</w:t>
      </w:r>
    </w:p>
    <w:p w14:paraId="6B583CF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with the assistance of the division, shall, on or before the second Tuesday of each year, make a report of all income and expenditures made from the Responsible Alcohol Server Training Fund as of December thirty</w:t>
      </w:r>
      <w:r w:rsidRPr="00705BCE">
        <w:rPr>
          <w:rFonts w:eastAsia="Calibri"/>
          <w:color w:val="000000" w:themeColor="text1"/>
        </w:rPr>
        <w:noBreakHyphen/>
        <w:t xml:space="preserve">one of the previous year.  A copy of the report shall be given to the Governor, the Speaker of the House of Representatives, and the President Pro Tempore of the Senate, placed on the websites of the department </w:t>
      </w:r>
      <w:r w:rsidRPr="00705BCE">
        <w:rPr>
          <w:rFonts w:eastAsia="Calibri"/>
          <w:color w:val="000000" w:themeColor="text1"/>
        </w:rPr>
        <w:lastRenderedPageBreak/>
        <w:t>and the division, and recorded in the journals of each body of the General Assembly at the beginning of each legislative year.</w:t>
      </w:r>
    </w:p>
    <w:p w14:paraId="3CC876EF"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3326CBEF"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150.</w:t>
      </w:r>
      <w:r>
        <w:rPr>
          <w:rFonts w:eastAsia="Calibri"/>
          <w:color w:val="000000" w:themeColor="text1"/>
        </w:rPr>
        <w:tab/>
        <w:t>(A)(1)</w:t>
      </w:r>
      <w:r>
        <w:rPr>
          <w:rFonts w:eastAsia="Calibri"/>
          <w:color w:val="000000" w:themeColor="text1"/>
        </w:rPr>
        <w:tab/>
      </w:r>
      <w:r w:rsidRPr="00705BCE">
        <w:rPr>
          <w:rFonts w:eastAsia="Calibri"/>
          <w:color w:val="000000" w:themeColor="text1"/>
        </w:rPr>
        <w:t>The department shall issue an alcohol server certificate to each applicant that completes an approved responsible alcohol server training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server certificate, may issue a temporary server certificate that is valid for a period of not more than thirty calendar days.</w:t>
      </w:r>
    </w:p>
    <w:p w14:paraId="726A5654" w14:textId="54732DEE"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The department, in collaboration with DAODAS and the division, may issue an alcohol server certificate to an individual from out of state, who applies for an alcohol server certificate, if the individual has an alcohol server certificate from a nationally recognized or comparable state recognized alcohol server certification program that the department, DAODAS, and the division find meets or exceed</w:t>
      </w:r>
      <w:r w:rsidR="00217ABA">
        <w:rPr>
          <w:rFonts w:eastAsia="Calibri"/>
          <w:color w:val="000000" w:themeColor="text1"/>
        </w:rPr>
        <w:t>s the programs offered in this S</w:t>
      </w:r>
      <w:r>
        <w:rPr>
          <w:rFonts w:eastAsia="Calibri"/>
          <w:color w:val="000000" w:themeColor="text1"/>
        </w:rPr>
        <w:t>tate.</w:t>
      </w:r>
    </w:p>
    <w:p w14:paraId="747ED1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Alcohol server certificates shall not be issued to graduates of programs that are not approved by the department.</w:t>
      </w:r>
    </w:p>
    <w:p w14:paraId="40434D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An alcohol server certificate is the property of the individual to whom it is issued, and is transferrable among employers.</w:t>
      </w:r>
    </w:p>
    <w:p w14:paraId="710347AE" w14:textId="1D6A484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006839D4">
        <w:rPr>
          <w:rFonts w:eastAsia="Calibri"/>
        </w:rPr>
        <w:t>(D)</w:t>
      </w:r>
      <w:r w:rsidR="006839D4">
        <w:rPr>
          <w:rFonts w:eastAsia="Calibri"/>
        </w:rPr>
        <w:tab/>
      </w:r>
      <w:r w:rsidR="006839D4" w:rsidRPr="001B1B0A">
        <w:rPr>
          <w:rFonts w:eastAsia="Calibri"/>
        </w:rPr>
        <w:t>Alcohol server certific</w:t>
      </w:r>
      <w:r w:rsidR="006839D4">
        <w:rPr>
          <w:rFonts w:eastAsia="Calibri"/>
        </w:rPr>
        <w:t>ates are valid for a period of five</w:t>
      </w:r>
      <w:r w:rsidR="006839D4" w:rsidRPr="001B1B0A">
        <w:rPr>
          <w:rFonts w:eastAsia="Calibri"/>
        </w:rPr>
        <w:t xml:space="preserve"> years from the date that the alcohol server certificate was issued.  After the </w:t>
      </w:r>
      <w:r w:rsidR="006839D4">
        <w:rPr>
          <w:rFonts w:eastAsia="Calibri"/>
        </w:rPr>
        <w:t>five</w:t>
      </w:r>
      <w:r w:rsidR="006839D4" w:rsidRPr="001B1B0A">
        <w:rPr>
          <w:rFonts w:eastAsia="Calibri"/>
        </w:rPr>
        <w:noBreakHyphen/>
        <w:t>year period, a new or recertified alcohol server certificate must be obtained pursuant to the provisions of this chapter in order for the holder to be employed as a server.</w:t>
      </w:r>
      <w:r w:rsidR="006839D4">
        <w:rPr>
          <w:rFonts w:eastAsia="Calibri"/>
        </w:rPr>
        <w:tab/>
      </w:r>
    </w:p>
    <w:p w14:paraId="25E1CB2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14:paraId="623B9B9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charge a fee, not to exceed fifteen dollars, for the issuance and renewal of an alcohol server certificate.  These fees shall be deposited in the Responsible Alcohol Server Training Fund.</w:t>
      </w:r>
    </w:p>
    <w:p w14:paraId="6B232F0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23CBE1F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Pr="00705BCE">
        <w:rPr>
          <w:rFonts w:eastAsia="Times New Roman"/>
          <w:color w:val="000000" w:themeColor="text1"/>
        </w:rPr>
        <w:noBreakHyphen/>
        <w:t>3</w:t>
      </w:r>
      <w:r w:rsidRPr="00705BCE">
        <w:rPr>
          <w:rFonts w:eastAsia="Times New Roman"/>
          <w:color w:val="000000" w:themeColor="text1"/>
        </w:rPr>
        <w:noBreakHyphen/>
        <w:t>160.</w:t>
      </w:r>
      <w:r w:rsidRPr="00705BCE">
        <w:rPr>
          <w:rFonts w:eastAsia="Calibri"/>
          <w:color w:val="000000" w:themeColor="text1"/>
        </w:rPr>
        <w:tab/>
        <w:t>(A)</w:t>
      </w:r>
      <w:r w:rsidRPr="00705BCE">
        <w:rPr>
          <w:rFonts w:eastAsia="Calibri"/>
          <w:color w:val="000000" w:themeColor="text1"/>
        </w:rPr>
        <w:tab/>
        <w:t>In addition to civil and criminal penalties available for violations of provisions of Title 61, the following fines and penalties may be imposed upon an alcohol server who violates the provisions of this chapter:</w:t>
      </w:r>
    </w:p>
    <w:p w14:paraId="5FA7B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lastRenderedPageBreak/>
        <w:tab/>
      </w:r>
      <w:r w:rsidRPr="00705BCE">
        <w:rPr>
          <w:rFonts w:eastAsia="Calibri"/>
          <w:color w:val="000000" w:themeColor="text1"/>
        </w:rPr>
        <w:tab/>
        <w:t>(1)</w:t>
      </w:r>
      <w:r w:rsidRPr="00705BCE">
        <w:rPr>
          <w:rFonts w:eastAsia="Calibri"/>
          <w:color w:val="000000" w:themeColor="text1"/>
        </w:rPr>
        <w:tab/>
        <w:t>for a first offense, upon a final administrative determination, a fine of not more than fifty dollars, or the suspension of the certificate of the alcohol server certificate for a period not to exceed thirty days, or both;</w:t>
      </w:r>
    </w:p>
    <w:p w14:paraId="3F97F3D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upon a final administrative determination, a fine of not more than two hundred dollars, or the suspension of the certificate of the alcohol server for a period not to </w:t>
      </w:r>
      <w:r>
        <w:rPr>
          <w:rFonts w:eastAsia="Calibri"/>
          <w:color w:val="000000" w:themeColor="text1"/>
        </w:rPr>
        <w:t>exceed six months, or both; and</w:t>
      </w:r>
    </w:p>
    <w:p w14:paraId="437138EC" w14:textId="55F55641"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for a third or subsequent offense, not related to earlier offenses, upon a final administrative determination, a fine</w:t>
      </w:r>
      <w:r w:rsidR="00217ABA">
        <w:rPr>
          <w:rFonts w:eastAsia="Calibri"/>
          <w:color w:val="000000" w:themeColor="text1"/>
        </w:rPr>
        <w:t xml:space="preserve"> of not more than three hundred </w:t>
      </w:r>
      <w:r w:rsidRPr="00705BCE">
        <w:rPr>
          <w:rFonts w:eastAsia="Calibri"/>
          <w:color w:val="000000" w:themeColor="text1"/>
        </w:rPr>
        <w:t>fifty dollars, or a suspension of not more than one calendar year, or both.</w:t>
      </w:r>
    </w:p>
    <w:p w14:paraId="69A17E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Fines collected pursuant to this chapter shall be deposited in the Responsible Alcohol Server Training Fund.</w:t>
      </w:r>
    </w:p>
    <w:p w14:paraId="7387092B" w14:textId="099090CE"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w:t>
      </w:r>
      <w:r w:rsidR="00217ABA">
        <w:rPr>
          <w:rFonts w:eastAsia="Calibri"/>
          <w:color w:val="000000" w:themeColor="text1"/>
        </w:rPr>
        <w:t>-</w:t>
      </w:r>
      <w:r w:rsidRPr="00705BCE">
        <w:rPr>
          <w:rFonts w:eastAsia="Calibri"/>
          <w:color w:val="000000" w:themeColor="text1"/>
        </w:rPr>
        <w:t>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14:paraId="1E77BC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14:paraId="5A382F4B" w14:textId="1B55A40E"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The provisions of this chapter shall not be interpreted to waive the liability of a permittee or licensee that may arise pursuant t</w:t>
      </w:r>
      <w:r>
        <w:rPr>
          <w:rFonts w:eastAsia="Calibri"/>
          <w:color w:val="000000" w:themeColor="text1"/>
        </w:rPr>
        <w:t>o the provisions of Title 61.</w:t>
      </w:r>
    </w:p>
    <w:p w14:paraId="61DC78A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0E8160B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sidRPr="00705BCE">
        <w:rPr>
          <w:rFonts w:eastAsia="Calibri"/>
          <w:color w:val="000000" w:themeColor="text1"/>
        </w:rPr>
        <w:t>170.</w:t>
      </w:r>
      <w:r w:rsidRPr="00705BCE">
        <w:rPr>
          <w:rFonts w:eastAsia="Calibri"/>
          <w:color w:val="000000" w:themeColor="text1"/>
        </w:rPr>
        <w:tab/>
        <w:t xml:space="preserve">As a requirement for application or renewal of a permit or license </w:t>
      </w:r>
      <w:r>
        <w:rPr>
          <w:rFonts w:eastAsia="Calibri"/>
          <w:color w:val="000000" w:themeColor="text1"/>
        </w:rPr>
        <w:t xml:space="preserve">for on-premises consumption </w:t>
      </w:r>
      <w:r w:rsidRPr="00705BCE">
        <w:rPr>
          <w:rFonts w:eastAsia="Calibri"/>
          <w:color w:val="000000" w:themeColor="text1"/>
        </w:rPr>
        <w:t xml:space="preserve">under Chapter 4, Title 61 or Chapter 6, Title 61, a permittee or licensee </w:t>
      </w:r>
      <w:r>
        <w:rPr>
          <w:rFonts w:eastAsia="Calibri"/>
          <w:color w:val="000000" w:themeColor="text1"/>
        </w:rPr>
        <w:t xml:space="preserve">for on-premises consumption </w:t>
      </w:r>
      <w:r w:rsidRPr="00705BCE">
        <w:rPr>
          <w:rFonts w:eastAsia="Calibri"/>
          <w:color w:val="000000" w:themeColor="text1"/>
        </w:rPr>
        <w:t>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14:paraId="6C040D89"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467064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rFonts w:eastAsia="Calibri"/>
          <w:color w:val="000000" w:themeColor="text1"/>
        </w:rPr>
        <w:lastRenderedPageBreak/>
        <w:tab/>
        <w:t>Section 61</w:t>
      </w:r>
      <w:r w:rsidRPr="00705BCE">
        <w:rPr>
          <w:rFonts w:eastAsia="Calibri"/>
          <w:color w:val="000000" w:themeColor="text1"/>
        </w:rPr>
        <w:noBreakHyphen/>
        <w:t>3</w:t>
      </w:r>
      <w:r w:rsidRPr="00705BCE">
        <w:rPr>
          <w:rFonts w:eastAsia="Calibri"/>
          <w:color w:val="000000" w:themeColor="text1"/>
        </w:rPr>
        <w:noBreakHyphen/>
        <w:t>180.</w:t>
      </w:r>
      <w:r w:rsidRPr="00705BCE">
        <w:rPr>
          <w:rFonts w:eastAsia="Calibri"/>
          <w:color w:val="000000" w:themeColor="text1"/>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Pr="00705BCE">
        <w:rPr>
          <w:rFonts w:eastAsia="Calibri"/>
          <w:color w:val="000000" w:themeColor="text1"/>
        </w:rPr>
        <w:noBreakHyphen/>
        <w:t>2</w:t>
      </w:r>
      <w:r w:rsidRPr="00705BCE">
        <w:rPr>
          <w:rFonts w:eastAsia="Calibri"/>
          <w:color w:val="000000" w:themeColor="text1"/>
        </w:rPr>
        <w:noBreakHyphen/>
        <w:t>260 and the South Carolina Administrative Procedures Act</w:t>
      </w:r>
      <w:r>
        <w:rPr>
          <w:rFonts w:eastAsia="Calibri"/>
          <w:color w:val="000000" w:themeColor="text1"/>
        </w:rPr>
        <w:t>.</w:t>
      </w:r>
      <w:r w:rsidRPr="00705BCE">
        <w:rPr>
          <w:color w:val="000000" w:themeColor="text1"/>
        </w:rPr>
        <w:t>”</w:t>
      </w:r>
    </w:p>
    <w:p w14:paraId="4F695A9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17C5298D"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3.</w:t>
      </w:r>
      <w:r w:rsidRPr="00705BCE">
        <w:rPr>
          <w:color w:val="000000" w:themeColor="text1"/>
        </w:rPr>
        <w:tab/>
        <w:t>Section 61</w:t>
      </w:r>
      <w:r w:rsidRPr="00705BCE">
        <w:rPr>
          <w:color w:val="000000" w:themeColor="text1"/>
        </w:rPr>
        <w:noBreakHyphen/>
        <w:t>2</w:t>
      </w:r>
      <w:r w:rsidRPr="00705BCE">
        <w:rPr>
          <w:color w:val="000000" w:themeColor="text1"/>
        </w:rPr>
        <w:noBreakHyphen/>
        <w:t>60 of the 1976 Code is amended to read:</w:t>
      </w:r>
    </w:p>
    <w:p w14:paraId="66A8743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1D7BFC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color w:val="000000" w:themeColor="text1"/>
        </w:rPr>
        <w:tab/>
        <w:t>“Section 61</w:t>
      </w:r>
      <w:r w:rsidRPr="00705BCE">
        <w:rPr>
          <w:color w:val="000000" w:themeColor="text1"/>
        </w:rPr>
        <w:noBreakHyphen/>
        <w:t>2</w:t>
      </w:r>
      <w:r w:rsidRPr="00705BCE">
        <w:rPr>
          <w:color w:val="000000" w:themeColor="text1"/>
        </w:rPr>
        <w:noBreakHyphen/>
        <w:t>60.</w:t>
      </w:r>
      <w:r w:rsidRPr="00705BCE">
        <w:rPr>
          <w:color w:val="000000" w:themeColor="text1"/>
        </w:rPr>
        <w:tab/>
      </w:r>
      <w:r w:rsidRPr="00705BCE">
        <w:rPr>
          <w:rFonts w:eastAsia="Times New Roman"/>
          <w:szCs w:val="24"/>
        </w:rPr>
        <w:t>The department and the division are authorized to promulgate regulations necessary to carry out the duties imposed upon them by law for the proper administration and enforcement of, and consistent with this title including, but not limited to:</w:t>
      </w:r>
    </w:p>
    <w:p w14:paraId="4CE4AF3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(1)</w:t>
      </w:r>
      <w:r w:rsidRPr="00705BCE">
        <w:rPr>
          <w:rFonts w:eastAsia="Times New Roman"/>
          <w:szCs w:val="24"/>
        </w:rPr>
        <w:tab/>
        <w:t>regulations for the application and issuance of alcoholic liquor licenses, permits, and certificates;</w:t>
      </w:r>
    </w:p>
    <w:p w14:paraId="7C2302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(2)</w:t>
      </w:r>
      <w:r w:rsidRPr="00705BCE">
        <w:rPr>
          <w:rFonts w:eastAsia="Times New Roman"/>
          <w:szCs w:val="24"/>
        </w:rPr>
        <w:tab/>
        <w:t>regulations to prevent the unlawful manufacture, bottling, sale, distribution, transportation, and importation of alcoholic liquors;</w:t>
      </w:r>
    </w:p>
    <w:p w14:paraId="66262B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(3)</w:t>
      </w:r>
      <w:r w:rsidRPr="00705BCE">
        <w:rPr>
          <w:rFonts w:eastAsia="Times New Roman"/>
          <w:szCs w:val="24"/>
        </w:rPr>
        <w:tab/>
        <w:t>regulations necessary to effect an equitable distribution of alcoholic liquors in this State;</w:t>
      </w:r>
    </w:p>
    <w:p w14:paraId="61608C0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(4)</w:t>
      </w:r>
      <w:r w:rsidRPr="00705BCE">
        <w:rPr>
          <w:rFonts w:eastAsia="Times New Roman"/>
          <w:szCs w:val="24"/>
        </w:rPr>
        <w:tab/>
        <w:t>regulations for the analysis of alcoholic liquors sold in this State and for a procedure for obtaining the samples for this purpose;</w:t>
      </w:r>
    </w:p>
    <w:p w14:paraId="4FE87B9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(5)</w:t>
      </w:r>
      <w:r w:rsidRPr="00705BCE">
        <w:rPr>
          <w:rFonts w:eastAsia="Times New Roman"/>
          <w:szCs w:val="24"/>
        </w:rPr>
        <w:tab/>
        <w:t>regulations governing the administration and enforcement of provisions relating to producers and wholesalers of beer and wine;</w:t>
      </w:r>
    </w:p>
    <w:p w14:paraId="24D9957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(6)</w:t>
      </w:r>
      <w:r w:rsidRPr="00705BCE">
        <w:rPr>
          <w:rFonts w:eastAsia="Times New Roman"/>
          <w:szCs w:val="24"/>
        </w:rPr>
        <w:tab/>
        <w:t>regulations for application for and issuance of beer licenses, permits, or brewers’ certificates of approval and the sale, distribution, promotion, and shipment of beer into and within the State;</w:t>
      </w:r>
    </w:p>
    <w:p w14:paraId="4A48A3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(7)</w:t>
      </w:r>
      <w:r w:rsidRPr="00705BCE">
        <w:rPr>
          <w:rFonts w:eastAsia="Times New Roman"/>
          <w:szCs w:val="24"/>
        </w:rPr>
        <w:tab/>
        <w:t xml:space="preserve">regulations for the operation of breweries and commercial wineries; </w:t>
      </w:r>
      <w:r w:rsidRPr="00705BCE">
        <w:rPr>
          <w:rFonts w:eastAsia="Times New Roman"/>
          <w:strike/>
          <w:szCs w:val="24"/>
        </w:rPr>
        <w:t>and</w:t>
      </w:r>
    </w:p>
    <w:p w14:paraId="5FA787E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(8)</w:t>
      </w:r>
      <w:r w:rsidRPr="00705BCE">
        <w:rPr>
          <w:rFonts w:eastAsia="Times New Roman"/>
          <w:szCs w:val="24"/>
        </w:rPr>
        <w:tab/>
        <w:t>regulations governing the enforcement of provisions relating to brewpubs</w:t>
      </w:r>
      <w:r w:rsidRPr="00705BCE">
        <w:rPr>
          <w:rFonts w:eastAsia="Times New Roman"/>
          <w:szCs w:val="24"/>
          <w:u w:val="single"/>
        </w:rPr>
        <w:t>; and</w:t>
      </w:r>
    </w:p>
    <w:p w14:paraId="39156B0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(9)</w:t>
      </w:r>
      <w:r w:rsidRPr="00705BCE">
        <w:rPr>
          <w:rFonts w:eastAsia="Times New Roman"/>
          <w:szCs w:val="24"/>
        </w:rPr>
        <w:tab/>
      </w:r>
      <w:r w:rsidRPr="00705BCE">
        <w:rPr>
          <w:rFonts w:eastAsia="Times New Roman"/>
          <w:szCs w:val="24"/>
          <w:u w:val="single"/>
        </w:rPr>
        <w:t>regulations governing the development, implementation, education, and enforcement of responsible alcohol server training provisions</w:t>
      </w:r>
      <w:r w:rsidRPr="00705BCE">
        <w:rPr>
          <w:rFonts w:eastAsia="Times New Roman"/>
          <w:szCs w:val="24"/>
        </w:rPr>
        <w:t>.”</w:t>
      </w:r>
    </w:p>
    <w:p w14:paraId="05B6E72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4CE51D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4.</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 of the 1976 Code is amended to read:</w:t>
      </w:r>
    </w:p>
    <w:p w14:paraId="5D08A1E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A27091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w:t>
      </w:r>
      <w:r w:rsidRPr="00705BCE">
        <w:rPr>
          <w:rFonts w:eastAsia="Times New Roman"/>
          <w:szCs w:val="24"/>
        </w:rPr>
        <w:tab/>
        <w:t>(A)</w:t>
      </w:r>
      <w:r w:rsidRPr="00705BCE">
        <w:rPr>
          <w:rFonts w:eastAsia="Times New Roman"/>
          <w:szCs w:val="24"/>
        </w:rPr>
        <w:tab/>
        <w:t xml:space="preserve">It is unlawful for a person to sell beer, ale, porter, wine, or other similar malt or fermented beverage to a </w:t>
      </w:r>
      <w:r w:rsidRPr="00705BCE">
        <w:rPr>
          <w:rFonts w:eastAsia="Times New Roman"/>
          <w:szCs w:val="24"/>
        </w:rPr>
        <w:lastRenderedPageBreak/>
        <w:t>person under twenty</w:t>
      </w:r>
      <w:r w:rsidRPr="00705BCE">
        <w:rPr>
          <w:rFonts w:eastAsia="Times New Roman"/>
          <w:szCs w:val="24"/>
        </w:rPr>
        <w:noBreakHyphen/>
        <w:t>one years of age.  A person who makes a sale in violation of this section, upon conviction:</w:t>
      </w:r>
    </w:p>
    <w:p w14:paraId="16956D1D" w14:textId="450BC4A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t>(1)</w:t>
      </w:r>
      <w:r>
        <w:rPr>
          <w:rFonts w:eastAsia="Times New Roman"/>
          <w:szCs w:val="24"/>
        </w:rPr>
        <w:tab/>
      </w:r>
      <w:r w:rsidRPr="00705BCE">
        <w:rPr>
          <w:rFonts w:eastAsia="Times New Roman"/>
          <w:szCs w:val="24"/>
        </w:rPr>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00217ABA">
        <w:rPr>
          <w:rFonts w:eastAsia="Times New Roman"/>
          <w:szCs w:val="24"/>
          <w:u w:val="single"/>
        </w:rPr>
        <w:t xml:space="preserve"> and</w:t>
      </w:r>
    </w:p>
    <w:p w14:paraId="7D87A143" w14:textId="774F96FC"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w:t>
      </w:r>
      <w:r w:rsidR="00217ABA">
        <w:rPr>
          <w:rFonts w:eastAsia="Times New Roman"/>
          <w:szCs w:val="24"/>
        </w:rPr>
        <w:t xml:space="preserve"> </w:t>
      </w:r>
      <w:r w:rsidRPr="00705BCE">
        <w:rPr>
          <w:rFonts w:eastAsia="Times New Roman"/>
          <w:szCs w:val="24"/>
        </w:rPr>
        <w:t>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57427C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the violation of this section.</w:t>
      </w:r>
    </w:p>
    <w:p w14:paraId="2CA4A4B3" w14:textId="3CEE7A2C"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w:t>
      </w:r>
      <w:r>
        <w:rPr>
          <w:rFonts w:eastAsia="Times New Roman"/>
          <w:szCs w:val="24"/>
        </w:rPr>
        <w:t xml:space="preserve"> </w:t>
      </w:r>
      <w:r w:rsidRPr="00705BCE">
        <w:rPr>
          <w:rFonts w:eastAsia="Times New Roman"/>
          <w:szCs w:val="24"/>
        </w:rPr>
        <w:t xml:space="preserve">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000D3D8D" w:rsidRPr="000D3D8D">
        <w:rPr>
          <w:rFonts w:eastAsia="Times New Roman"/>
          <w:szCs w:val="24"/>
        </w:rPr>
        <w:t>”</w:t>
      </w:r>
    </w:p>
    <w:p w14:paraId="434F22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DEC2AB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sidRPr="00705BCE">
        <w:rPr>
          <w:rFonts w:eastAsia="Times New Roman"/>
          <w:color w:val="000000" w:themeColor="text1"/>
          <w:szCs w:val="20"/>
        </w:rPr>
        <w:t>SECTION</w:t>
      </w:r>
      <w:r w:rsidRPr="00705BCE">
        <w:rPr>
          <w:rFonts w:eastAsia="Times New Roman"/>
          <w:color w:val="000000" w:themeColor="text1"/>
          <w:szCs w:val="20"/>
        </w:rPr>
        <w:tab/>
        <w:t>5.</w:t>
      </w:r>
      <w:r w:rsidRPr="00705BCE">
        <w:rPr>
          <w:rFonts w:eastAsia="Times New Roman"/>
          <w:color w:val="000000" w:themeColor="text1"/>
          <w:szCs w:val="20"/>
        </w:rPr>
        <w:tab/>
        <w:t>Section 61</w:t>
      </w:r>
      <w:r w:rsidRPr="00705BCE">
        <w:rPr>
          <w:rFonts w:eastAsia="Times New Roman"/>
          <w:color w:val="000000" w:themeColor="text1"/>
          <w:szCs w:val="20"/>
        </w:rPr>
        <w:noBreakHyphen/>
        <w:t>4</w:t>
      </w:r>
      <w:r w:rsidRPr="00705BCE">
        <w:rPr>
          <w:rFonts w:eastAsia="Times New Roman"/>
          <w:color w:val="000000" w:themeColor="text1"/>
          <w:szCs w:val="20"/>
        </w:rPr>
        <w:noBreakHyphen/>
        <w:t>90(A) of the 1976 Code is amended to read:</w:t>
      </w:r>
    </w:p>
    <w:p w14:paraId="0232E78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14:paraId="782EDB7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w:t>
      </w:r>
      <w:r w:rsidRPr="00705BCE">
        <w:rPr>
          <w:rFonts w:eastAsia="Times New Roman"/>
          <w:szCs w:val="24"/>
        </w:rPr>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beer or wine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beer and wine to a minor.  A person who violates this section is guilty of a misdemeanor and, upon conviction:</w:t>
      </w:r>
    </w:p>
    <w:p w14:paraId="38A60DD1" w14:textId="6F574DF5"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556CDD9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4C7D114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50D294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6.</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 of the 1976 Code is amended to read:</w:t>
      </w:r>
    </w:p>
    <w:p w14:paraId="6042FD4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4F4BFF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w:t>
      </w:r>
      <w:r w:rsidRPr="00705BCE">
        <w:rPr>
          <w:rFonts w:eastAsia="Times New Roman"/>
          <w:szCs w:val="24"/>
        </w:rPr>
        <w:tab/>
        <w:t>(A)</w:t>
      </w:r>
      <w:r w:rsidRPr="00705BCE">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14:paraId="0C752B4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sell beer or wine to a person under twenty</w:t>
      </w:r>
      <w:r w:rsidRPr="00705BCE">
        <w:rPr>
          <w:rFonts w:eastAsia="Times New Roman"/>
          <w:szCs w:val="24"/>
        </w:rPr>
        <w:noBreakHyphen/>
        <w:t>one years of age;</w:t>
      </w:r>
    </w:p>
    <w:p w14:paraId="060A977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sell beer or wine to an intoxicated person;</w:t>
      </w:r>
    </w:p>
    <w:p w14:paraId="5F6090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(3)</w:t>
      </w:r>
      <w:r w:rsidRPr="00705BCE">
        <w:rPr>
          <w:rFonts w:eastAsia="Times New Roman"/>
          <w:szCs w:val="24"/>
        </w:rPr>
        <w:tab/>
        <w:t>permit gambling or games of chance except game promotions including contests, games of chance, or sweepstakes in which the elements of chance and prize are present and which comply with the following:</w:t>
      </w:r>
    </w:p>
    <w:p w14:paraId="169694D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(a)</w:t>
      </w:r>
      <w:r w:rsidRPr="00705BCE">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14:paraId="29D9D71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(b)</w:t>
      </w:r>
      <w:r w:rsidRPr="00705BCE">
        <w:rPr>
          <w:rFonts w:eastAsia="Times New Roman"/>
          <w:szCs w:val="24"/>
        </w:rPr>
        <w:tab/>
        <w:t>no purchase payment, entry fee, or proof of purchase is required as a condition of entering the game promotion or receiving a prize;</w:t>
      </w:r>
    </w:p>
    <w:p w14:paraId="251DBAB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(c)</w:t>
      </w:r>
      <w:r w:rsidRPr="00705BCE">
        <w:rPr>
          <w:rFonts w:eastAsia="Times New Roman"/>
          <w:szCs w:val="24"/>
        </w:rPr>
        <w:tab/>
        <w:t>all materials advertising the game promotion clearly disclose that no purchase or payment is necessary to enter and provide details on the free method of participation; and</w:t>
      </w:r>
    </w:p>
    <w:p w14:paraId="0091CAA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(d)</w:t>
      </w:r>
      <w:r w:rsidRPr="00705BCE">
        <w:rPr>
          <w:rFonts w:eastAsia="Times New Roman"/>
          <w:szCs w:val="24"/>
        </w:rPr>
        <w:tab/>
        <w:t>this subsection is not an exception or limitation to Section 12</w:t>
      </w:r>
      <w:r w:rsidRPr="00705BCE">
        <w:rPr>
          <w:rFonts w:eastAsia="Times New Roman"/>
          <w:szCs w:val="24"/>
        </w:rPr>
        <w:noBreakHyphen/>
        <w:t>21</w:t>
      </w:r>
      <w:r w:rsidRPr="00705BCE">
        <w:rPr>
          <w:rFonts w:eastAsia="Times New Roman"/>
          <w:szCs w:val="24"/>
        </w:rPr>
        <w:noBreakHyphen/>
        <w:t>2710 or other provisions of the South Carolina Code of Laws in which gambling or games of chance are unlawful and prohibited;</w:t>
      </w:r>
    </w:p>
    <w:p w14:paraId="7417B13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(4)</w:t>
      </w:r>
      <w:r w:rsidRPr="00705BCE">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14:paraId="4BF6A1A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rPr>
        <w:tab/>
        <w:t>(5)</w:t>
      </w:r>
      <w:r w:rsidRPr="00705BCE">
        <w:rPr>
          <w:rFonts w:eastAsia="Times New Roman"/>
          <w:szCs w:val="24"/>
        </w:rPr>
        <w:tab/>
        <w:t>permit any act, the commission of which tends to create a public nuisance or which constitutes a crime under the laws of this State;</w:t>
      </w:r>
    </w:p>
    <w:p w14:paraId="4FA4C09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(6)</w:t>
      </w:r>
      <w:r w:rsidRPr="00705BCE">
        <w:rPr>
          <w:rFonts w:eastAsia="Times New Roman"/>
          <w:szCs w:val="24"/>
        </w:rPr>
        <w:tab/>
        <w:t>sell, offer for sale, or possess any beverage or alcoholic liquors the sale or possession of which is prohibited on the licensed premises under the law of this State;</w:t>
      </w:r>
    </w:p>
    <w:p w14:paraId="7E7C2AE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(7)</w:t>
      </w:r>
      <w:r w:rsidRPr="00705BCE">
        <w:rPr>
          <w:rFonts w:eastAsia="Times New Roman"/>
          <w:szCs w:val="24"/>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w:t>
      </w:r>
      <w:r w:rsidRPr="00705BCE">
        <w:rPr>
          <w:rFonts w:eastAsia="Times New Roman"/>
          <w:strike/>
          <w:szCs w:val="24"/>
        </w:rPr>
        <w:t>Selling beer or wine in the regular course of business is not considered a violation of this section; or</w:t>
      </w:r>
    </w:p>
    <w:p w14:paraId="7C87C56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r>
      <w:r w:rsidRPr="00705BCE">
        <w:rPr>
          <w:rFonts w:eastAsia="Times New Roman"/>
          <w:szCs w:val="24"/>
          <w:u w:val="single"/>
        </w:rPr>
        <w:t>Selling beer or wine in the regular course of business is not considered a violation of this section.</w:t>
      </w:r>
      <w:r w:rsidRPr="00705BCE">
        <w:rPr>
          <w:rFonts w:eastAsia="Times New Roman"/>
          <w:szCs w:val="24"/>
        </w:rPr>
        <w:t xml:space="preserve">  </w:t>
      </w:r>
      <w:r w:rsidRPr="00705BCE">
        <w:rPr>
          <w:rFonts w:eastAsia="Times New Roman"/>
          <w:strike/>
          <w:szCs w:val="24"/>
        </w:rPr>
        <w:t xml:space="preserve"> a</w:t>
      </w:r>
      <w:r w:rsidRPr="00705BCE">
        <w:rPr>
          <w:rFonts w:eastAsia="Times New Roman"/>
          <w:szCs w:val="24"/>
        </w:rPr>
        <w:t xml:space="preserve"> </w:t>
      </w:r>
      <w:r w:rsidRPr="00705BCE">
        <w:rPr>
          <w:rFonts w:eastAsia="Times New Roman"/>
          <w:szCs w:val="24"/>
          <w:u w:val="single"/>
        </w:rPr>
        <w:t>A</w:t>
      </w:r>
      <w:r w:rsidRPr="00705BCE">
        <w:rPr>
          <w:rFonts w:eastAsia="Times New Roman"/>
          <w:szCs w:val="24"/>
        </w:rPr>
        <w:t xml:space="preserve"> violation of any provision of this section is a ground for the revocation or suspension of the holder’s permit </w:t>
      </w:r>
      <w:r w:rsidRPr="00705BCE">
        <w:rPr>
          <w:rFonts w:eastAsia="Times New Roman"/>
          <w:szCs w:val="24"/>
          <w:u w:val="single"/>
        </w:rPr>
        <w:t>to sell beer or wine</w:t>
      </w:r>
      <w:r w:rsidRPr="00705BCE">
        <w:rPr>
          <w:rFonts w:eastAsia="Times New Roman"/>
          <w:szCs w:val="24"/>
        </w:rPr>
        <w:t xml:space="preserve">. </w:t>
      </w:r>
    </w:p>
    <w:p w14:paraId="7FACCB4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(C)</w:t>
      </w:r>
      <w:r w:rsidRPr="00705BCE">
        <w:rPr>
          <w:rFonts w:eastAsia="Times New Roman"/>
          <w:szCs w:val="24"/>
        </w:rPr>
        <w:tab/>
      </w:r>
      <w:r w:rsidRPr="00705BCE">
        <w:rPr>
          <w:rFonts w:eastAsia="Times New Roman"/>
          <w:szCs w:val="24"/>
          <w:u w:val="single"/>
        </w:rPr>
        <w:t>If the permittee, servant, agent, or employee of the permittee holds an alcohol server permit, and violates the provisions of items (A)(1) or (A)(2), upon conviction,</w:t>
      </w:r>
    </w:p>
    <w:p w14:paraId="22FF019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r>
      <w:r w:rsidRPr="00705BCE">
        <w:rPr>
          <w:rFonts w:eastAsia="Times New Roman"/>
          <w:szCs w:val="24"/>
          <w:u w:val="single"/>
        </w:rPr>
        <w:t>(1)</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2BECCA8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u w:val="single"/>
        </w:rPr>
        <w:t>(2)</w:t>
      </w:r>
      <w:r w:rsidRPr="00705BCE">
        <w:rPr>
          <w:rFonts w:eastAsia="Times New Roman"/>
          <w:szCs w:val="24"/>
        </w:rPr>
        <w:tab/>
      </w:r>
      <w:r w:rsidRPr="00705BCE">
        <w:rPr>
          <w:rFonts w:eastAsia="Times New Roman"/>
          <w:szCs w:val="24"/>
          <w:u w:val="single"/>
        </w:rPr>
        <w:t>for a second or subsequent</w:t>
      </w:r>
      <w:r w:rsidRPr="00705BCE">
        <w:rPr>
          <w:rFonts w:eastAsia="Times New Roman"/>
          <w:strike/>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3621B019"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56D84E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sidRPr="00705BCE">
        <w:rPr>
          <w:rFonts w:eastAsia="Times New Roman"/>
          <w:szCs w:val="24"/>
        </w:rPr>
        <w:tab/>
        <w:t>7.</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2220 of the 1976 Code is amended to read:</w:t>
      </w:r>
    </w:p>
    <w:p w14:paraId="402A42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58F5E65" w14:textId="77777777" w:rsidR="00725F3E" w:rsidRPr="00F30EF3"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lastRenderedPageBreak/>
        <w:tab/>
        <w:t>“Section 61</w:t>
      </w:r>
      <w:r w:rsidRPr="00705BCE">
        <w:rPr>
          <w:rFonts w:eastAsia="Times New Roman"/>
          <w:szCs w:val="24"/>
        </w:rPr>
        <w:noBreakHyphen/>
        <w:t>6</w:t>
      </w:r>
      <w:r w:rsidRPr="00705BCE">
        <w:rPr>
          <w:rFonts w:eastAsia="Times New Roman"/>
          <w:szCs w:val="24"/>
        </w:rPr>
        <w:noBreakHyphen/>
        <w:t>2220.</w:t>
      </w:r>
      <w:r w:rsidRPr="00705BCE">
        <w:rPr>
          <w:rFonts w:eastAsia="Times New Roman"/>
          <w:szCs w:val="24"/>
        </w:rPr>
        <w:tab/>
        <w:t xml:space="preserve">A person or establishment licensed to sell alcoholic liquors or liquor by the drink pursuant to this article </w:t>
      </w:r>
      <w:r w:rsidRPr="00705BCE">
        <w:rPr>
          <w:rFonts w:eastAsia="Times New Roman"/>
          <w:strike/>
          <w:szCs w:val="24"/>
        </w:rPr>
        <w:t>may</w:t>
      </w:r>
      <w:r w:rsidRPr="00705BCE">
        <w:rPr>
          <w:rFonts w:eastAsia="Times New Roman"/>
          <w:szCs w:val="24"/>
        </w:rPr>
        <w:t xml:space="preserve"> </w:t>
      </w:r>
      <w:r w:rsidRPr="00705BCE">
        <w:rPr>
          <w:rFonts w:eastAsia="Times New Roman"/>
          <w:szCs w:val="24"/>
          <w:u w:val="single"/>
        </w:rPr>
        <w:t>shall</w:t>
      </w:r>
      <w:r w:rsidRPr="00705BCE">
        <w:rPr>
          <w:rFonts w:eastAsia="Times New Roman"/>
          <w:szCs w:val="24"/>
        </w:rPr>
        <w:t xml:space="preserve"> not sell these beverages to persons in an intoxicated condition; these sales are considered violations of the provisions </w:t>
      </w:r>
      <w:r w:rsidRPr="00705BCE">
        <w:rPr>
          <w:rFonts w:eastAsia="Times New Roman"/>
          <w:strike/>
          <w:szCs w:val="24"/>
        </w:rPr>
        <w:t>thereof</w:t>
      </w:r>
      <w:r w:rsidRPr="00705BCE">
        <w:rPr>
          <w:rFonts w:eastAsia="Times New Roman"/>
          <w:szCs w:val="24"/>
        </w:rPr>
        <w:t xml:space="preserve"> </w:t>
      </w:r>
      <w:r w:rsidRPr="00705BCE">
        <w:rPr>
          <w:rFonts w:eastAsia="Times New Roman"/>
          <w:szCs w:val="24"/>
          <w:u w:val="single"/>
        </w:rPr>
        <w:t>of Chapter 6, Title 61</w:t>
      </w:r>
      <w:r w:rsidRPr="00705BCE">
        <w:rPr>
          <w:rFonts w:eastAsia="Times New Roman"/>
          <w:szCs w:val="24"/>
        </w:rPr>
        <w:t xml:space="preserve"> </w:t>
      </w:r>
      <w:r w:rsidRPr="00F30EF3">
        <w:rPr>
          <w:rFonts w:eastAsia="Times New Roman"/>
          <w:strike/>
          <w:szCs w:val="24"/>
        </w:rPr>
        <w:t>and subject to the penalties contained herein</w:t>
      </w:r>
      <w:r>
        <w:rPr>
          <w:rFonts w:eastAsia="Times New Roman"/>
          <w:szCs w:val="24"/>
        </w:rPr>
        <w:t xml:space="preserve">.  </w:t>
      </w:r>
      <w:r>
        <w:rPr>
          <w:rFonts w:eastAsia="Times New Roman"/>
          <w:szCs w:val="24"/>
          <w:u w:val="single"/>
        </w:rPr>
        <w:t>A person who makes a sale in violation of this section, upon conviction:</w:t>
      </w:r>
    </w:p>
    <w:p w14:paraId="3824F413" w14:textId="2391FC3D"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u w:val="single"/>
        </w:rPr>
        <w:t>(</w:t>
      </w:r>
      <w:r>
        <w:rPr>
          <w:rFonts w:eastAsia="Times New Roman"/>
          <w:szCs w:val="24"/>
          <w:u w:val="single"/>
        </w:rPr>
        <w:t>1</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00217ABA">
        <w:rPr>
          <w:rFonts w:eastAsia="Times New Roman"/>
          <w:szCs w:val="24"/>
          <w:u w:val="single"/>
        </w:rPr>
        <w:t xml:space="preserve"> and</w:t>
      </w:r>
    </w:p>
    <w:p w14:paraId="7CB45D42" w14:textId="583790BF"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w:t>
      </w:r>
      <w:r>
        <w:rPr>
          <w:rFonts w:eastAsia="Times New Roman"/>
          <w:szCs w:val="24"/>
          <w:u w:val="single"/>
        </w:rPr>
        <w:t>2</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second or subsequent</w:t>
      </w:r>
      <w:r w:rsidR="00217ABA">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2E6A9D7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B26EA9E"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8.</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4070(A) of the 1976 Code is amended to read:</w:t>
      </w:r>
    </w:p>
    <w:p w14:paraId="28DF7C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2F037ED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alcoholic liquors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alcoholic liquors to a minor. A person who violates this section is guilty of a misdemeanor and, upon conviction:</w:t>
      </w:r>
    </w:p>
    <w:p w14:paraId="34252CCF" w14:textId="6524DA3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1134D7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xml:space="preserve">; and if the person so convicted holds an alcohol server certificate pursuant to Chapter 3, Title 61, a suspension of the certificate of the alcohol server for not </w:t>
      </w:r>
      <w:r w:rsidRPr="00705BCE">
        <w:rPr>
          <w:rFonts w:eastAsia="Times New Roman"/>
          <w:szCs w:val="24"/>
          <w:u w:val="single"/>
        </w:rPr>
        <w:lastRenderedPageBreak/>
        <w:t>less than six months and not more than one calendar year from the date of conviction</w:t>
      </w:r>
      <w:r w:rsidRPr="00705BCE">
        <w:rPr>
          <w:rFonts w:eastAsia="Times New Roman"/>
          <w:szCs w:val="24"/>
        </w:rPr>
        <w:t>.”</w:t>
      </w:r>
    </w:p>
    <w:p w14:paraId="334E059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339F435"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9.</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4080 of the 1976 Code is amended to read:</w:t>
      </w:r>
    </w:p>
    <w:p w14:paraId="277D8DE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15A7A7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“Section 61</w:t>
      </w:r>
      <w:r w:rsidRPr="00705BCE">
        <w:rPr>
          <w:rFonts w:eastAsia="Times New Roman"/>
          <w:color w:val="000000" w:themeColor="text1"/>
          <w:szCs w:val="20"/>
        </w:rPr>
        <w:noBreakHyphen/>
        <w:t>6</w:t>
      </w:r>
      <w:r w:rsidRPr="00705BCE">
        <w:rPr>
          <w:rFonts w:eastAsia="Times New Roman"/>
          <w:color w:val="000000" w:themeColor="text1"/>
          <w:szCs w:val="20"/>
        </w:rPr>
        <w:noBreakHyphen/>
        <w:t>4080.</w:t>
      </w:r>
      <w:r w:rsidRPr="00705BCE">
        <w:rPr>
          <w:rFonts w:eastAsia="Times New Roman"/>
          <w:color w:val="000000" w:themeColor="text1"/>
          <w:szCs w:val="20"/>
        </w:rPr>
        <w:tab/>
      </w:r>
      <w:r w:rsidRPr="00705BCE">
        <w:rPr>
          <w:rFonts w:eastAsia="Times New Roman"/>
          <w:szCs w:val="24"/>
        </w:rPr>
        <w:t>(A)</w:t>
      </w:r>
      <w:r w:rsidRPr="00705BCE">
        <w:rPr>
          <w:rFonts w:eastAsia="Times New Roman"/>
          <w:szCs w:val="24"/>
        </w:rPr>
        <w:tab/>
        <w:t>A person engaged in the sale of alcoholic liquors who knowingly sells the alcoholic liquors to a person under the age of twenty</w:t>
      </w:r>
      <w:r w:rsidRPr="00705BCE">
        <w:rPr>
          <w:rFonts w:eastAsia="Times New Roman"/>
          <w:szCs w:val="24"/>
        </w:rPr>
        <w:noBreakHyphen/>
        <w:t>one is guilty of a misdemeanor and, upon conviction:</w:t>
      </w:r>
    </w:p>
    <w:p w14:paraId="3719A9BC" w14:textId="4D4041A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6E915E3F" w14:textId="3CC986C5"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00217ABA">
        <w:rPr>
          <w:rFonts w:eastAsia="Times New Roman"/>
          <w:szCs w:val="24"/>
        </w:rPr>
        <w:t>.</w:t>
      </w:r>
    </w:p>
    <w:p w14:paraId="59D985A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a violation of this section.</w:t>
      </w:r>
    </w:p>
    <w:p w14:paraId="08E85D5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705BCE">
        <w:rPr>
          <w:rFonts w:eastAsia="Times New Roman"/>
          <w:szCs w:val="24"/>
        </w:rPr>
        <w:t>”</w:t>
      </w:r>
    </w:p>
    <w:p w14:paraId="5550882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D83FB9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10.</w:t>
      </w:r>
      <w:r w:rsidRPr="00705BCE">
        <w:rPr>
          <w:rFonts w:eastAsia="Calibri"/>
          <w:color w:val="000000" w:themeColor="text1"/>
        </w:rPr>
        <w:tab/>
        <w:t xml:space="preserve">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w:t>
      </w:r>
      <w:r w:rsidRPr="00705BCE">
        <w:rPr>
          <w:rFonts w:eastAsia="Calibri"/>
          <w:color w:val="000000" w:themeColor="text1"/>
        </w:rPr>
        <w:lastRenderedPageBreak/>
        <w:t>irrespective of the fact that any one or more other sections, subsections, paragraphs, subparagraphs, sentences, clauses, phrases, or words hereof may be declared to be unconstitutional, invalid, or otherwise ineffective.</w:t>
      </w:r>
    </w:p>
    <w:p w14:paraId="1B5784E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60A41823"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11.</w:t>
      </w:r>
      <w:r w:rsidRPr="00705BCE">
        <w:rPr>
          <w:rFonts w:eastAsia="Calibri"/>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0B56C7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D45689C" w14:textId="77777777"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 requirements of Section 61-3-130 of this Act.  It shall be provided quarterly at no fewer than seven locations across the state.  An individual who completes this training successfully is eligible to apply for the alcohol server certificate pursuant to the requirements of Section 61-3-150 of this Act.</w:t>
      </w:r>
    </w:p>
    <w:p w14:paraId="7ACAFF70" w14:textId="77777777"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1D240FF" w14:textId="2A8CABF1"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rPr>
      </w:pPr>
      <w:r>
        <w:rPr>
          <w:rFonts w:eastAsia="Times New Roman"/>
          <w:snapToGrid w:val="0"/>
          <w:szCs w:val="20"/>
        </w:rPr>
        <w:t>SECTION</w:t>
      </w:r>
      <w:r>
        <w:rPr>
          <w:rFonts w:eastAsia="Times New Roman"/>
          <w:snapToGrid w:val="0"/>
          <w:szCs w:val="20"/>
        </w:rPr>
        <w:tab/>
        <w:t>13.</w:t>
      </w:r>
      <w:r>
        <w:rPr>
          <w:rFonts w:eastAsia="Times New Roman"/>
          <w:snapToGrid w:val="0"/>
          <w:szCs w:val="20"/>
        </w:rPr>
        <w:tab/>
      </w:r>
      <w:r w:rsidRPr="009D2516">
        <w:rPr>
          <w:rFonts w:eastAsia="Calibri"/>
          <w:color w:val="000000" w:themeColor="text1"/>
        </w:rPr>
        <w:t>The provisions of Chapter 3, Title 61 and SECTION 3 take effect upon signature of the Governor, but the implementation and enforcement of the provisions of Chapter 3, Title 61 and the provisions in SECTIONS 4, 5, 6, 7, 8</w:t>
      </w:r>
      <w:r w:rsidR="00217ABA">
        <w:rPr>
          <w:rFonts w:eastAsia="Calibri"/>
          <w:color w:val="000000" w:themeColor="text1"/>
        </w:rPr>
        <w:t>,</w:t>
      </w:r>
      <w:r w:rsidRPr="009D2516">
        <w:rPr>
          <w:rFonts w:eastAsia="Calibri"/>
          <w:color w:val="000000" w:themeColor="text1"/>
        </w:rPr>
        <w:t xml:space="preserve"> and 9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the renewal.</w:t>
      </w:r>
      <w:r>
        <w:rPr>
          <w:rFonts w:eastAsia="Calibri"/>
          <w:color w:val="000000" w:themeColor="text1"/>
        </w:rPr>
        <w:tab/>
      </w:r>
    </w:p>
    <w:p w14:paraId="0007CF63" w14:textId="0A1453C7" w:rsidR="003C2CFB" w:rsidRDefault="00522CE0"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2D1BB96" w14:textId="77777777" w:rsidR="007B422A" w:rsidRDefault="007B422A" w:rsidP="007B422A">
      <w:pPr>
        <w:suppressAutoHyphens/>
        <w:jc w:val="both"/>
        <w:rPr>
          <w:rFonts w:eastAsia="Times New Roman"/>
        </w:rPr>
      </w:pPr>
    </w:p>
    <w:sectPr w:rsidR="007B422A" w:rsidSect="00BB5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EBD71" w14:textId="77777777" w:rsidR="00E84AF9" w:rsidRDefault="00E84AF9" w:rsidP="00522CE0">
      <w:r>
        <w:separator/>
      </w:r>
    </w:p>
  </w:endnote>
  <w:endnote w:type="continuationSeparator" w:id="0">
    <w:p w14:paraId="0A899B9C" w14:textId="77777777" w:rsidR="00E84AF9" w:rsidRDefault="00E84A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1E857F-045C-46EF-BD96-18D4C2721487}"/>
    <w:embedBold r:id="rId2" w:fontKey="{2670CC4E-E8CA-4D14-9352-7876B9E774A3}"/>
  </w:font>
  <w:font w:name="Calibri">
    <w:panose1 w:val="020F0502020204030204"/>
    <w:charset w:val="00"/>
    <w:family w:val="swiss"/>
    <w:pitch w:val="variable"/>
    <w:sig w:usb0="E00002FF" w:usb1="4000ACFF" w:usb2="00000001" w:usb3="00000000" w:csb0="0000019F" w:csb1="00000000"/>
    <w:embedRegular r:id="rId3" w:fontKey="{ABD6E29D-969A-4CFB-90A0-5D9F4CA3E0DE}"/>
    <w:embedBold r:id="rId4" w:fontKey="{596EEF8E-FFE2-4362-86F8-2FEFEE438247}"/>
  </w:font>
  <w:font w:name="Segoe UI">
    <w:panose1 w:val="020B0502040204020203"/>
    <w:charset w:val="00"/>
    <w:family w:val="swiss"/>
    <w:pitch w:val="variable"/>
    <w:sig w:usb0="E10022FF" w:usb1="C000E47F" w:usb2="00000029" w:usb3="00000000" w:csb0="000001DF" w:csb1="00000000"/>
    <w:embedRegular r:id="rId5" w:fontKey="{9C04A928-FF36-4A74-BD9B-BAB9124698DC}"/>
  </w:font>
  <w:font w:name="Cambria">
    <w:panose1 w:val="02040503050406030204"/>
    <w:charset w:val="00"/>
    <w:family w:val="roman"/>
    <w:pitch w:val="variable"/>
    <w:sig w:usb0="E00002FF" w:usb1="400004FF" w:usb2="00000000" w:usb3="00000000" w:csb0="0000019F" w:csb1="00000000"/>
    <w:embedRegular r:id="rId6" w:fontKey="{D9D7C703-43DA-4F62-89D4-0DE9E4DBE6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8C22" w14:textId="0B8C6091" w:rsidR="003C2CFB" w:rsidRPr="00FA61C2" w:rsidRDefault="00FA61C2" w:rsidP="00FA61C2">
    <w:pPr>
      <w:pStyle w:val="Footer"/>
      <w:tabs>
        <w:tab w:val="clear" w:pos="4680"/>
        <w:tab w:val="clear" w:pos="9360"/>
        <w:tab w:val="center" w:pos="2995"/>
      </w:tabs>
      <w:spacing w:before="120"/>
    </w:pPr>
    <w:r>
      <w:t>[115</w:t>
    </w:r>
    <w:r w:rsidR="00BB5B05">
      <w:t>-</w:t>
    </w:r>
    <w:r w:rsidR="00BB5B05">
      <w:fldChar w:fldCharType="begin"/>
    </w:r>
    <w:r w:rsidR="00BB5B05">
      <w:instrText xml:space="preserve"> PAGE  \* MERGEFORMAT </w:instrText>
    </w:r>
    <w:r w:rsidR="00BB5B05">
      <w:fldChar w:fldCharType="separate"/>
    </w:r>
    <w:r w:rsidR="007B422A">
      <w:rPr>
        <w:noProof/>
      </w:rPr>
      <w:t>1</w:t>
    </w:r>
    <w:r w:rsidR="00BB5B05">
      <w:fldChar w:fldCharType="end"/>
    </w:r>
    <w:r w:rsidR="00BB5B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5E5CE" w14:textId="77777777" w:rsidR="00BB5B05" w:rsidRPr="00FA61C2" w:rsidRDefault="00BB5B05" w:rsidP="00FA61C2">
    <w:pPr>
      <w:pStyle w:val="Footer"/>
      <w:tabs>
        <w:tab w:val="clear" w:pos="4680"/>
        <w:tab w:val="clear" w:pos="9360"/>
        <w:tab w:val="center" w:pos="2995"/>
      </w:tabs>
      <w:spacing w:before="120"/>
    </w:pPr>
    <w:r>
      <w:t>[115]</w:t>
    </w:r>
    <w:r>
      <w:tab/>
    </w:r>
    <w:r>
      <w:fldChar w:fldCharType="begin"/>
    </w:r>
    <w:r>
      <w:instrText xml:space="preserve"> PAGE  \* MERGEFORMAT </w:instrText>
    </w:r>
    <w:r>
      <w:fldChar w:fldCharType="separate"/>
    </w:r>
    <w:r w:rsidR="007B42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A1B01" w14:textId="77777777" w:rsidR="00E84AF9" w:rsidRDefault="00E84AF9" w:rsidP="00522CE0">
      <w:r>
        <w:separator/>
      </w:r>
    </w:p>
  </w:footnote>
  <w:footnote w:type="continuationSeparator" w:id="0">
    <w:p w14:paraId="5825EA76" w14:textId="77777777" w:rsidR="00E84AF9" w:rsidRDefault="00E84A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4.KW"/>
    <w:docVar w:name="CoverAttorneyInitials" w:val="KW"/>
    <w:docVar w:name="CoverAttorneyLastName" w:val="Wells"/>
    <w:docVar w:name="CoverBillType" w:val="b"/>
    <w:docVar w:name="DraftFileName" w:val="JUD0014.KW.DOCX"/>
    <w:docVar w:name="DraftStenoName" w:val="Knipp"/>
    <w:docVar w:name="dvBillNumber" w:val="115"/>
    <w:docVar w:name="dvBillNumberPrefix" w:val="S. "/>
    <w:docVar w:name="dvOriginalBody" w:val="Senate"/>
    <w:docVar w:name="fulldraftpath" w:val="L:\S-JUD\BILLS\Rankin\JUD0014.KW.DOCX"/>
    <w:docVar w:name="NameofBody" w:val="S"/>
    <w:docVar w:name="SenatorFolderName" w:val="Rankin"/>
    <w:docVar w:name="VGROUP2" w:val="S-JUD"/>
  </w:docVars>
  <w:rsids>
    <w:rsidRoot w:val="00D95C80"/>
    <w:rsid w:val="000141EB"/>
    <w:rsid w:val="00042AC1"/>
    <w:rsid w:val="00046516"/>
    <w:rsid w:val="000A4D08"/>
    <w:rsid w:val="000A6988"/>
    <w:rsid w:val="000A7362"/>
    <w:rsid w:val="000B0720"/>
    <w:rsid w:val="000B5EAF"/>
    <w:rsid w:val="000D3D8D"/>
    <w:rsid w:val="000E473B"/>
    <w:rsid w:val="000F002B"/>
    <w:rsid w:val="00107C3D"/>
    <w:rsid w:val="00126995"/>
    <w:rsid w:val="0016543B"/>
    <w:rsid w:val="00170561"/>
    <w:rsid w:val="00186AC9"/>
    <w:rsid w:val="00190F47"/>
    <w:rsid w:val="00197DF1"/>
    <w:rsid w:val="001B3DD9"/>
    <w:rsid w:val="001C23C9"/>
    <w:rsid w:val="001D3BAC"/>
    <w:rsid w:val="001E56E1"/>
    <w:rsid w:val="00206D3D"/>
    <w:rsid w:val="0021330E"/>
    <w:rsid w:val="00217ABA"/>
    <w:rsid w:val="00221A5C"/>
    <w:rsid w:val="0024519E"/>
    <w:rsid w:val="00245C4E"/>
    <w:rsid w:val="002C5896"/>
    <w:rsid w:val="00307C2B"/>
    <w:rsid w:val="0031409E"/>
    <w:rsid w:val="0032109A"/>
    <w:rsid w:val="00333C92"/>
    <w:rsid w:val="00333DF1"/>
    <w:rsid w:val="0033541C"/>
    <w:rsid w:val="00364389"/>
    <w:rsid w:val="003C2CFB"/>
    <w:rsid w:val="003D6A5D"/>
    <w:rsid w:val="003D6E2B"/>
    <w:rsid w:val="003E7597"/>
    <w:rsid w:val="004122EB"/>
    <w:rsid w:val="00412C9E"/>
    <w:rsid w:val="0042257B"/>
    <w:rsid w:val="00425E28"/>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4870"/>
    <w:rsid w:val="005F15E4"/>
    <w:rsid w:val="00600221"/>
    <w:rsid w:val="00604D28"/>
    <w:rsid w:val="00606D23"/>
    <w:rsid w:val="00641A16"/>
    <w:rsid w:val="006431BA"/>
    <w:rsid w:val="006839D4"/>
    <w:rsid w:val="006B4B3C"/>
    <w:rsid w:val="006C74EA"/>
    <w:rsid w:val="00720D40"/>
    <w:rsid w:val="00725F3E"/>
    <w:rsid w:val="0073026D"/>
    <w:rsid w:val="007311B4"/>
    <w:rsid w:val="007318D4"/>
    <w:rsid w:val="00746551"/>
    <w:rsid w:val="0076552B"/>
    <w:rsid w:val="00765784"/>
    <w:rsid w:val="007A4390"/>
    <w:rsid w:val="007B422A"/>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1770F"/>
    <w:rsid w:val="00A221C7"/>
    <w:rsid w:val="00A35165"/>
    <w:rsid w:val="00A4011E"/>
    <w:rsid w:val="00A41565"/>
    <w:rsid w:val="00A86015"/>
    <w:rsid w:val="00AD78AE"/>
    <w:rsid w:val="00AE59C8"/>
    <w:rsid w:val="00AF088A"/>
    <w:rsid w:val="00B030B6"/>
    <w:rsid w:val="00B10098"/>
    <w:rsid w:val="00B10E10"/>
    <w:rsid w:val="00B15CE9"/>
    <w:rsid w:val="00B35389"/>
    <w:rsid w:val="00B43327"/>
    <w:rsid w:val="00B450FF"/>
    <w:rsid w:val="00B47304"/>
    <w:rsid w:val="00B50A88"/>
    <w:rsid w:val="00B66C95"/>
    <w:rsid w:val="00B67A46"/>
    <w:rsid w:val="00B945C5"/>
    <w:rsid w:val="00BA20EA"/>
    <w:rsid w:val="00BB5B05"/>
    <w:rsid w:val="00BB754E"/>
    <w:rsid w:val="00BC0A56"/>
    <w:rsid w:val="00C23348"/>
    <w:rsid w:val="00C43714"/>
    <w:rsid w:val="00C6454A"/>
    <w:rsid w:val="00C74052"/>
    <w:rsid w:val="00CB187A"/>
    <w:rsid w:val="00CD1843"/>
    <w:rsid w:val="00CD7C71"/>
    <w:rsid w:val="00D1088B"/>
    <w:rsid w:val="00D123BB"/>
    <w:rsid w:val="00D156D2"/>
    <w:rsid w:val="00D340C5"/>
    <w:rsid w:val="00D52540"/>
    <w:rsid w:val="00D77EC0"/>
    <w:rsid w:val="00D86943"/>
    <w:rsid w:val="00D95C80"/>
    <w:rsid w:val="00DA47B9"/>
    <w:rsid w:val="00E677A1"/>
    <w:rsid w:val="00E84AF9"/>
    <w:rsid w:val="00E91E2F"/>
    <w:rsid w:val="00EA3546"/>
    <w:rsid w:val="00EB1AAC"/>
    <w:rsid w:val="00EB47AE"/>
    <w:rsid w:val="00EC34E1"/>
    <w:rsid w:val="00ED0AE1"/>
    <w:rsid w:val="00ED7470"/>
    <w:rsid w:val="00F0234A"/>
    <w:rsid w:val="00F52959"/>
    <w:rsid w:val="00F532D4"/>
    <w:rsid w:val="00F55884"/>
    <w:rsid w:val="00F63E98"/>
    <w:rsid w:val="00FA61C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694C836"/>
  <w15:docId w15:val="{1672520F-CAA6-4655-BF04-15C56E01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BB5B0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E56E1"/>
    <w:rPr>
      <w:sz w:val="16"/>
      <w:szCs w:val="16"/>
    </w:rPr>
  </w:style>
  <w:style w:type="paragraph" w:styleId="CommentText">
    <w:name w:val="annotation text"/>
    <w:basedOn w:val="Normal"/>
    <w:link w:val="CommentTextChar"/>
    <w:uiPriority w:val="99"/>
    <w:semiHidden/>
    <w:unhideWhenUsed/>
    <w:rsid w:val="001E56E1"/>
    <w:rPr>
      <w:sz w:val="20"/>
      <w:szCs w:val="20"/>
    </w:rPr>
  </w:style>
  <w:style w:type="character" w:customStyle="1" w:styleId="CommentTextChar">
    <w:name w:val="Comment Text Char"/>
    <w:basedOn w:val="DefaultParagraphFont"/>
    <w:link w:val="CommentText"/>
    <w:uiPriority w:val="99"/>
    <w:semiHidden/>
    <w:rsid w:val="001E56E1"/>
    <w:rPr>
      <w:sz w:val="20"/>
      <w:szCs w:val="20"/>
    </w:rPr>
  </w:style>
  <w:style w:type="paragraph" w:styleId="CommentSubject">
    <w:name w:val="annotation subject"/>
    <w:basedOn w:val="CommentText"/>
    <w:next w:val="CommentText"/>
    <w:link w:val="CommentSubjectChar"/>
    <w:uiPriority w:val="99"/>
    <w:semiHidden/>
    <w:unhideWhenUsed/>
    <w:rsid w:val="001E56E1"/>
    <w:rPr>
      <w:b/>
      <w:bCs/>
    </w:rPr>
  </w:style>
  <w:style w:type="character" w:customStyle="1" w:styleId="CommentSubjectChar">
    <w:name w:val="Comment Subject Char"/>
    <w:basedOn w:val="CommentTextChar"/>
    <w:link w:val="CommentSubject"/>
    <w:uiPriority w:val="99"/>
    <w:semiHidden/>
    <w:rsid w:val="001E56E1"/>
    <w:rPr>
      <w:b/>
      <w:bCs/>
      <w:sz w:val="20"/>
      <w:szCs w:val="20"/>
    </w:rPr>
  </w:style>
  <w:style w:type="paragraph" w:styleId="BalloonText">
    <w:name w:val="Balloon Text"/>
    <w:basedOn w:val="Normal"/>
    <w:link w:val="BalloonTextChar"/>
    <w:uiPriority w:val="99"/>
    <w:semiHidden/>
    <w:unhideWhenUsed/>
    <w:rsid w:val="001E5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6E1"/>
    <w:rPr>
      <w:rFonts w:ascii="Segoe UI" w:hAnsi="Segoe UI" w:cs="Segoe UI"/>
      <w:sz w:val="18"/>
      <w:szCs w:val="18"/>
    </w:rPr>
  </w:style>
  <w:style w:type="character" w:customStyle="1" w:styleId="Heading2Char">
    <w:name w:val="Heading 2 Char"/>
    <w:basedOn w:val="DefaultParagraphFont"/>
    <w:link w:val="Heading2"/>
    <w:uiPriority w:val="9"/>
    <w:rsid w:val="00BB5B05"/>
    <w:rPr>
      <w:rFonts w:cstheme="minorBidi"/>
      <w:b/>
      <w:bCs/>
      <w:sz w:val="24"/>
    </w:rPr>
  </w:style>
  <w:style w:type="paragraph" w:styleId="NoSpacing">
    <w:name w:val="No Spacing"/>
    <w:uiPriority w:val="1"/>
    <w:qFormat/>
    <w:rsid w:val="00BB5B0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63D70-EBB2-4A6E-A1EA-15E060DD8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7936D7FF.dotm</Template>
  <TotalTime>0</TotalTime>
  <Pages>16</Pages>
  <Words>5444</Words>
  <Characters>28231</Characters>
  <Application>Microsoft Office Word</Application>
  <DocSecurity>0</DocSecurity>
  <Lines>650</Lines>
  <Paragraphs>143</Paragraphs>
  <ScaleCrop>false</ScaleCrop>
  <HeadingPairs>
    <vt:vector size="2" baseType="variant">
      <vt:variant>
        <vt:lpstr>Title</vt:lpstr>
      </vt:variant>
      <vt:variant>
        <vt:i4>1</vt:i4>
      </vt:variant>
    </vt:vector>
  </HeadingPairs>
  <TitlesOfParts>
    <vt:vector size="1" baseType="lpstr">
      <vt:lpstr>2017-2018 Bill 115 Text of Previous Version (Dec. 13, 2016) - South Carolina Legislature Online</vt:lpstr>
    </vt:vector>
  </TitlesOfParts>
  <Company> </Company>
  <LinksUpToDate>false</LinksUpToDate>
  <CharactersWithSpaces>33760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 Text of Previous Version (Mar. 17, 2017) - South Carolina Legislature Online</dc:title>
  <dc:subject/>
  <dc:creator>LindseyKnipp</dc:creator>
  <cp:keywords/>
  <dc:description/>
  <cp:lastModifiedBy>Lavarres Lynch</cp:lastModifiedBy>
  <cp:revision>2</cp:revision>
  <dcterms:created xsi:type="dcterms:W3CDTF">2017-03-17T16:51:00Z</dcterms:created>
  <dcterms:modified xsi:type="dcterms:W3CDTF">2017-03-17T16:51:00Z</dcterms:modified>
</cp:coreProperties>
</file>