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43825" w:rsidRP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1B2C" w:rsidRDefault="00B81B2C" w:rsidP="00A43825">
      <w:pPr>
        <w:tabs>
          <w:tab w:val="right" w:pos="5933"/>
        </w:tabs>
        <w:suppressAutoHyphens/>
        <w:jc w:val="both"/>
        <w:rPr>
          <w:rFonts w:eastAsia="Times New Roman"/>
        </w:rPr>
      </w:pPr>
      <w:r>
        <w:rPr>
          <w:rFonts w:eastAsia="Times New Roman"/>
        </w:rPr>
        <w:t>COMMITTEE AMENDMENT ADOPTED</w:t>
      </w:r>
    </w:p>
    <w:p w:rsidR="00B81B2C" w:rsidRDefault="00B81B2C" w:rsidP="00A43825">
      <w:pPr>
        <w:tabs>
          <w:tab w:val="right" w:pos="5933"/>
        </w:tabs>
        <w:suppressAutoHyphens/>
        <w:jc w:val="both"/>
        <w:rPr>
          <w:rFonts w:eastAsia="Times New Roman"/>
        </w:rPr>
      </w:pPr>
      <w:r>
        <w:rPr>
          <w:rFonts w:eastAsia="Times New Roman"/>
        </w:rPr>
        <w:t>May 3, 2017</w:t>
      </w:r>
    </w:p>
    <w:p w:rsidR="00B81B2C" w:rsidRDefault="00B81B2C" w:rsidP="00A43825">
      <w:pPr>
        <w:tabs>
          <w:tab w:val="right" w:pos="5933"/>
        </w:tabs>
        <w:suppressAutoHyphens/>
        <w:jc w:val="both"/>
        <w:rPr>
          <w:rFonts w:eastAsia="Times New Roman"/>
        </w:rPr>
      </w:pPr>
    </w:p>
    <w:p w:rsidR="00A43825" w:rsidRPr="00A43825" w:rsidRDefault="00A43825" w:rsidP="00A43825">
      <w:pPr>
        <w:tabs>
          <w:tab w:val="right" w:pos="5933"/>
        </w:tabs>
        <w:suppressAutoHyphens/>
        <w:jc w:val="both"/>
        <w:rPr>
          <w:rFonts w:eastAsia="Times New Roman"/>
        </w:rPr>
      </w:pPr>
      <w:r>
        <w:rPr>
          <w:rFonts w:eastAsia="Times New Roman"/>
        </w:rPr>
        <w:tab/>
      </w:r>
      <w:r>
        <w:rPr>
          <w:rFonts w:eastAsia="Times New Roman"/>
          <w:b/>
          <w:sz w:val="36"/>
        </w:rPr>
        <w:t>S. 169</w:t>
      </w:r>
    </w:p>
    <w:p w:rsid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McLeod</w:t>
      </w:r>
    </w:p>
    <w:p w:rsid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825" w:rsidRDefault="00A43825" w:rsidP="007D5FB5">
      <w:pPr>
        <w:tabs>
          <w:tab w:val="right" w:pos="5933"/>
        </w:tabs>
        <w:suppressAutoHyphens/>
        <w:jc w:val="both"/>
        <w:rPr>
          <w:rFonts w:eastAsia="Times New Roman"/>
        </w:rPr>
      </w:pPr>
      <w:r>
        <w:rPr>
          <w:rFonts w:eastAsia="Times New Roman"/>
        </w:rPr>
        <w:t xml:space="preserve">S. Printed </w:t>
      </w:r>
      <w:r w:rsidR="00B81B2C">
        <w:rPr>
          <w:rFonts w:eastAsia="Times New Roman"/>
        </w:rPr>
        <w:t>5/3</w:t>
      </w:r>
      <w:r>
        <w:rPr>
          <w:rFonts w:eastAsia="Times New Roman"/>
        </w:rPr>
        <w:t>/17--S.</w:t>
      </w:r>
    </w:p>
    <w:p w:rsidR="00A43825" w:rsidRDefault="00A43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A43825" w:rsidRDefault="00A43825"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43825" w:rsidRDefault="00A43825" w:rsidP="00A43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43825" w:rsidSect="00A4382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476C9" w:rsidRPr="00522CE0" w:rsidRDefault="00A476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4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87AA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12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w:t>
      </w:r>
      <w:r w:rsidR="00FE642B">
        <w:rPr>
          <w:rFonts w:eastAsia="Times New Roman"/>
        </w:rPr>
        <w:t xml:space="preserve"> 25, TITLE 16 OF THE 1976 CODE</w:t>
      </w:r>
      <w:r w:rsidR="00FC2D77">
        <w:rPr>
          <w:rFonts w:eastAsia="Times New Roman"/>
        </w:rPr>
        <w:t>, RELATING TO DOMESTIC VIOLENCE,</w:t>
      </w:r>
      <w:r w:rsidR="00FE642B">
        <w:rPr>
          <w:rFonts w:eastAsia="Times New Roman"/>
        </w:rPr>
        <w:t xml:space="preserve"> </w:t>
      </w:r>
      <w:r>
        <w:rPr>
          <w:rFonts w:eastAsia="Times New Roman"/>
        </w:rPr>
        <w:t>BY ADDING ARTICLE 8</w:t>
      </w:r>
      <w:r w:rsidR="00FC2D77">
        <w:rPr>
          <w:rFonts w:eastAsia="Times New Roman"/>
        </w:rPr>
        <w:t>,</w:t>
      </w:r>
      <w:r w:rsidR="00FE642B">
        <w:rPr>
          <w:rFonts w:eastAsia="Times New Roman"/>
        </w:rPr>
        <w:t xml:space="preserve"> TO CREATE THE OFFENSE OF TEEN DATING VIOLENCE, </w:t>
      </w:r>
      <w:r w:rsidR="00FC2D77">
        <w:rPr>
          <w:rFonts w:eastAsia="Times New Roman"/>
        </w:rPr>
        <w:t xml:space="preserve">TO </w:t>
      </w:r>
      <w:r w:rsidR="00FE642B">
        <w:rPr>
          <w:rFonts w:eastAsia="Times New Roman"/>
        </w:rPr>
        <w:t xml:space="preserve">PROVIDE A PENALTY, </w:t>
      </w:r>
      <w:r w:rsidR="00FC2D77">
        <w:rPr>
          <w:rFonts w:eastAsia="Times New Roman"/>
        </w:rPr>
        <w:t xml:space="preserve">TO </w:t>
      </w:r>
      <w:r w:rsidR="00FE642B">
        <w:rPr>
          <w:rFonts w:eastAsia="Times New Roman"/>
        </w:rPr>
        <w:t xml:space="preserve">ALLOW VICTIMS TO SEEK ORDERS OF PROTECTION OR RESTRAINING ORDERS UNDER CERTAIN CIRCUMSTANCES, TO PROHIBIT A PERSON WHO VIOLATES THE PROVISIONS OF THE ARTICLE FROM PARTICIPATING IN A PRETRIAL INTERVENTION PROGRAM, AND TO DEFINE NECESSARY TERMS; </w:t>
      </w:r>
      <w:r w:rsidR="00FC2D77">
        <w:rPr>
          <w:rFonts w:eastAsia="Times New Roman"/>
        </w:rPr>
        <w:t xml:space="preserve">AND </w:t>
      </w:r>
      <w:r w:rsidR="00FE642B">
        <w:rPr>
          <w:rFonts w:eastAsia="Times New Roman"/>
        </w:rPr>
        <w:t xml:space="preserve">TO AMEND SECTION 16-3-755 OF THE 1976 CODE, RELATING TO SEXUAL BATTERY WITH A STUDENT, </w:t>
      </w:r>
      <w:r w:rsidR="00EF4407">
        <w:rPr>
          <w:rFonts w:eastAsia="Times New Roman"/>
        </w:rPr>
        <w:t>TO REVISE THE STRUCTURE OF THE OFFENSE TO PROVIDE THE SAME PENALTY FOR PERSONS WHO COMMIT THE OFFENSE WHEN THE VICTIM IS SIXTEEN YEARS OF AGE OR OLDER AND TO PROVIDE A MANDATORY MINIMUM SENTENCE OF ONE YEAR FOR A CONVICTION, NO PART OF WHICH MAY BE SUSPENDED NOR PROBATION GRANTED.</w:t>
      </w:r>
      <w:bookmarkEnd w:id="1"/>
    </w:p>
    <w:p w:rsidR="00522CE0" w:rsidRDefault="00B8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81B2C" w:rsidRDefault="00B8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AAE" w:rsidRDefault="00787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7AAE" w:rsidRDefault="00787A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16-3-17</w:t>
      </w:r>
      <w:r w:rsidRPr="00711245">
        <w:rPr>
          <w:rFonts w:eastAsia="Times New Roman"/>
        </w:rPr>
        <w:t>5</w:t>
      </w:r>
      <w:r>
        <w:rPr>
          <w:rFonts w:eastAsia="Times New Roman"/>
        </w:rPr>
        <w:t>0</w:t>
      </w:r>
      <w:r w:rsidRPr="00711245">
        <w:rPr>
          <w:rFonts w:eastAsia="Times New Roman"/>
        </w:rPr>
        <w:t xml:space="preserve"> is amended as follows:</w:t>
      </w:r>
    </w:p>
    <w:p w:rsidR="00B81B2C"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11245">
        <w:rPr>
          <w:rFonts w:eastAsia="Times New Roman"/>
        </w:rPr>
        <w:tab/>
        <w:t>“</w:t>
      </w:r>
      <w:r w:rsidRPr="00711245">
        <w:rPr>
          <w:rFonts w:eastAsia="Times New Roman"/>
          <w:szCs w:val="24"/>
        </w:rPr>
        <w:t>Section 16</w:t>
      </w:r>
      <w:r w:rsidRPr="00711245">
        <w:rPr>
          <w:rFonts w:eastAsia="Times New Roman"/>
          <w:szCs w:val="24"/>
        </w:rPr>
        <w:noBreakHyphen/>
        <w:t>3</w:t>
      </w:r>
      <w:r w:rsidRPr="00711245">
        <w:rPr>
          <w:rFonts w:eastAsia="Times New Roman"/>
          <w:szCs w:val="24"/>
        </w:rPr>
        <w:noBreakHyphen/>
        <w:t>1750.</w:t>
      </w:r>
      <w:r>
        <w:rPr>
          <w:rFonts w:eastAsia="Times New Roman"/>
          <w:szCs w:val="24"/>
        </w:rPr>
        <w:tab/>
      </w:r>
      <w:r w:rsidRPr="00711245">
        <w:rPr>
          <w:rFonts w:eastAsia="Times New Roman"/>
          <w:szCs w:val="24"/>
        </w:rPr>
        <w:t>(A)</w:t>
      </w:r>
      <w:r>
        <w:rPr>
          <w:rFonts w:eastAsia="Times New Roman"/>
          <w:szCs w:val="24"/>
        </w:rPr>
        <w:tab/>
      </w:r>
      <w:r w:rsidRPr="00711245">
        <w:rPr>
          <w:rFonts w:eastAsia="Times New Roman"/>
          <w:szCs w:val="24"/>
        </w:rPr>
        <w:t>Pursuant to this article, the magistrates court has jurisdiction over an action seeking a restraining order against a person engaged in harassment in the first or second degree or stalking.</w:t>
      </w: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11245">
        <w:rPr>
          <w:rFonts w:eastAsia="Times New Roman"/>
          <w:szCs w:val="24"/>
        </w:rPr>
        <w:tab/>
        <w:t>(B)</w:t>
      </w:r>
      <w:r>
        <w:rPr>
          <w:rFonts w:eastAsia="Times New Roman"/>
          <w:szCs w:val="24"/>
        </w:rPr>
        <w:tab/>
      </w:r>
      <w:r w:rsidRPr="00711245">
        <w:rPr>
          <w:rFonts w:eastAsia="Times New Roman"/>
          <w:szCs w:val="24"/>
        </w:rPr>
        <w:t>An action for a restraining order must be filed in the county in which:</w:t>
      </w: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11245">
        <w:rPr>
          <w:rFonts w:eastAsia="Times New Roman"/>
          <w:szCs w:val="24"/>
        </w:rPr>
        <w:tab/>
      </w:r>
      <w:r w:rsidRPr="00711245">
        <w:rPr>
          <w:rFonts w:eastAsia="Times New Roman"/>
          <w:szCs w:val="24"/>
        </w:rPr>
        <w:tab/>
        <w:t>(1)</w:t>
      </w:r>
      <w:r>
        <w:rPr>
          <w:rFonts w:eastAsia="Times New Roman"/>
          <w:szCs w:val="24"/>
        </w:rPr>
        <w:tab/>
      </w:r>
      <w:r w:rsidRPr="00711245">
        <w:rPr>
          <w:rFonts w:eastAsia="Times New Roman"/>
          <w:szCs w:val="24"/>
        </w:rPr>
        <w:t>the defendant resides when the action commences;</w:t>
      </w: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11245">
        <w:rPr>
          <w:rFonts w:eastAsia="Times New Roman"/>
          <w:szCs w:val="24"/>
        </w:rPr>
        <w:lastRenderedPageBreak/>
        <w:tab/>
      </w:r>
      <w:r w:rsidRPr="00711245">
        <w:rPr>
          <w:rFonts w:eastAsia="Times New Roman"/>
          <w:szCs w:val="24"/>
        </w:rPr>
        <w:tab/>
        <w:t>(2)</w:t>
      </w:r>
      <w:r>
        <w:rPr>
          <w:rFonts w:eastAsia="Times New Roman"/>
          <w:szCs w:val="24"/>
        </w:rPr>
        <w:tab/>
      </w:r>
      <w:r w:rsidRPr="00711245">
        <w:rPr>
          <w:rFonts w:eastAsia="Times New Roman"/>
          <w:szCs w:val="24"/>
        </w:rPr>
        <w:t>the harassment in the first or second degree or stalking occurred; or</w:t>
      </w:r>
    </w:p>
    <w:p w:rsidR="00B81B2C" w:rsidRPr="00403286"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11245">
        <w:rPr>
          <w:rFonts w:eastAsia="Times New Roman"/>
          <w:szCs w:val="24"/>
        </w:rPr>
        <w:tab/>
      </w:r>
      <w:r w:rsidRPr="00711245">
        <w:rPr>
          <w:rFonts w:eastAsia="Times New Roman"/>
          <w:szCs w:val="24"/>
        </w:rPr>
        <w:tab/>
        <w:t>(3)</w:t>
      </w:r>
      <w:r>
        <w:rPr>
          <w:rFonts w:eastAsia="Times New Roman"/>
          <w:szCs w:val="24"/>
        </w:rPr>
        <w:tab/>
      </w:r>
      <w:r w:rsidRPr="00403286">
        <w:rPr>
          <w:rFonts w:eastAsia="Times New Roman"/>
        </w:rPr>
        <w:t>the plaintiff resides if the defendant is a nonresident of the State or cannot be found.</w:t>
      </w:r>
    </w:p>
    <w:p w:rsidR="00B81B2C" w:rsidRPr="00403286"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403286">
        <w:rPr>
          <w:rFonts w:eastAsia="Times New Roman"/>
        </w:rPr>
        <w:tab/>
        <w:t>(C)</w:t>
      </w:r>
      <w:r>
        <w:rPr>
          <w:rFonts w:eastAsia="Times New Roman"/>
        </w:rPr>
        <w:tab/>
      </w:r>
      <w:r w:rsidRPr="00403286">
        <w:t>A complaint and motion for a restraining order may be filed by any person</w:t>
      </w:r>
      <w:r w:rsidRPr="00403286">
        <w:rPr>
          <w:u w:val="single"/>
        </w:rPr>
        <w:t xml:space="preserve">, except that if the person is an unemancipated minor under the age of eighteen, the parent, legal guardian, or person who has legal custody of the minor shall file the </w:t>
      </w:r>
      <w:r>
        <w:rPr>
          <w:u w:val="single"/>
        </w:rPr>
        <w:t>complaint and motion</w:t>
      </w:r>
      <w:r w:rsidRPr="00403286">
        <w:rPr>
          <w:u w:val="single"/>
        </w:rPr>
        <w:t xml:space="preserve">, unless the court </w:t>
      </w:r>
      <w:r>
        <w:rPr>
          <w:u w:val="single"/>
        </w:rPr>
        <w:t>finds to require the minor’s parent, legal guardian, or person who has legal custody to file the complaint and motion would not be in the best interest of the minor</w:t>
      </w:r>
      <w:r>
        <w:t>.</w:t>
      </w: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711245">
        <w:rPr>
          <w:rFonts w:eastAsia="Times New Roman"/>
          <w:szCs w:val="24"/>
          <w:u w:val="single"/>
        </w:rPr>
        <w:t>(D)</w:t>
      </w:r>
      <w:r>
        <w:rPr>
          <w:rFonts w:eastAsia="Times New Roman"/>
          <w:szCs w:val="24"/>
        </w:rPr>
        <w:tab/>
      </w:r>
      <w:r w:rsidRPr="00711245">
        <w:rPr>
          <w:rFonts w:eastAsia="Times New Roman"/>
          <w:szCs w:val="24"/>
        </w:rPr>
        <w:t>The complaint must:</w:t>
      </w: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11245">
        <w:rPr>
          <w:rFonts w:eastAsia="Times New Roman"/>
          <w:szCs w:val="24"/>
        </w:rPr>
        <w:tab/>
      </w:r>
      <w:r w:rsidRPr="00711245">
        <w:rPr>
          <w:rFonts w:eastAsia="Times New Roman"/>
          <w:szCs w:val="24"/>
        </w:rPr>
        <w:tab/>
        <w:t>(1)</w:t>
      </w:r>
      <w:r>
        <w:rPr>
          <w:rFonts w:eastAsia="Times New Roman"/>
          <w:szCs w:val="24"/>
        </w:rPr>
        <w:tab/>
      </w:r>
      <w:r w:rsidRPr="00711245">
        <w:rPr>
          <w:rFonts w:eastAsia="Times New Roman"/>
          <w:szCs w:val="24"/>
        </w:rPr>
        <w:t>allege that the defendant is engaged in harassment in the first or second degree or stalking and must state the time, place, and manner of the acts complained of, and other facts and circumstances upon which relief is sought;</w:t>
      </w: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11245">
        <w:rPr>
          <w:rFonts w:eastAsia="Times New Roman"/>
          <w:szCs w:val="24"/>
        </w:rPr>
        <w:tab/>
      </w:r>
      <w:r w:rsidRPr="00711245">
        <w:rPr>
          <w:rFonts w:eastAsia="Times New Roman"/>
          <w:szCs w:val="24"/>
        </w:rPr>
        <w:tab/>
        <w:t>(2)</w:t>
      </w:r>
      <w:r>
        <w:rPr>
          <w:rFonts w:eastAsia="Times New Roman"/>
          <w:szCs w:val="24"/>
        </w:rPr>
        <w:tab/>
      </w:r>
      <w:r w:rsidRPr="00711245">
        <w:rPr>
          <w:rFonts w:eastAsia="Times New Roman"/>
          <w:szCs w:val="24"/>
        </w:rPr>
        <w:t>be verified; and</w:t>
      </w: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11245">
        <w:rPr>
          <w:rFonts w:eastAsia="Times New Roman"/>
          <w:szCs w:val="24"/>
        </w:rPr>
        <w:tab/>
      </w:r>
      <w:r w:rsidRPr="00711245">
        <w:rPr>
          <w:rFonts w:eastAsia="Times New Roman"/>
          <w:szCs w:val="24"/>
        </w:rPr>
        <w:tab/>
        <w:t>(3)</w:t>
      </w:r>
      <w:r>
        <w:rPr>
          <w:rFonts w:eastAsia="Times New Roman"/>
          <w:szCs w:val="24"/>
        </w:rPr>
        <w:tab/>
      </w:r>
      <w:r w:rsidRPr="00711245">
        <w:rPr>
          <w:rFonts w:eastAsia="Times New Roman"/>
          <w:szCs w:val="24"/>
        </w:rPr>
        <w:t>inform the defendant of his right to retain counsel to represent him at the hearing on the complaint.</w:t>
      </w: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11245">
        <w:rPr>
          <w:rFonts w:eastAsia="Times New Roman"/>
          <w:szCs w:val="24"/>
        </w:rPr>
        <w:tab/>
      </w:r>
      <w:r w:rsidRPr="00711245">
        <w:rPr>
          <w:rFonts w:eastAsia="Times New Roman"/>
          <w:strike/>
          <w:szCs w:val="24"/>
        </w:rPr>
        <w:t>(D)</w:t>
      </w:r>
      <w:r w:rsidRPr="00711245">
        <w:rPr>
          <w:rFonts w:eastAsia="Times New Roman"/>
          <w:szCs w:val="24"/>
          <w:u w:val="single"/>
        </w:rPr>
        <w:t>(E)</w:t>
      </w:r>
      <w:r>
        <w:rPr>
          <w:rFonts w:eastAsia="Times New Roman"/>
          <w:szCs w:val="24"/>
        </w:rPr>
        <w:tab/>
      </w:r>
      <w:r w:rsidRPr="00711245">
        <w:rPr>
          <w:rFonts w:eastAsia="Times New Roman"/>
          <w:szCs w:val="24"/>
        </w:rPr>
        <w:t xml:space="preserve">The magistrates court must provide forms to facilitate the preparation and filing of a complaint and motion for a restraining order by a plaintiff not represented by counsel. </w:t>
      </w:r>
      <w:r>
        <w:rPr>
          <w:rFonts w:eastAsia="Times New Roman"/>
          <w:szCs w:val="24"/>
        </w:rPr>
        <w:t xml:space="preserve"> </w:t>
      </w:r>
      <w:r w:rsidRPr="00711245">
        <w:rPr>
          <w:rFonts w:eastAsia="Times New Roman"/>
          <w:szCs w:val="24"/>
        </w:rPr>
        <w:t>The court must not charge a fee for filing a complaint and motion for a restraining order against a person engaged in harassment or stalking.</w:t>
      </w:r>
      <w:r>
        <w:rPr>
          <w:rFonts w:eastAsia="Times New Roman"/>
          <w:szCs w:val="24"/>
        </w:rPr>
        <w:t xml:space="preserve"> </w:t>
      </w:r>
      <w:r w:rsidRPr="00711245">
        <w:rPr>
          <w:rFonts w:eastAsia="Times New Roman"/>
          <w:szCs w:val="24"/>
        </w:rPr>
        <w:t xml:space="preserve"> However, the court shall assess a filing fee against the nonprevailing party in an action for a restraining order. </w:t>
      </w:r>
      <w:r>
        <w:rPr>
          <w:rFonts w:eastAsia="Times New Roman"/>
          <w:szCs w:val="24"/>
        </w:rPr>
        <w:t xml:space="preserve"> </w:t>
      </w:r>
      <w:r w:rsidRPr="00711245">
        <w:rPr>
          <w:rFonts w:eastAsia="Times New Roman"/>
          <w:szCs w:val="24"/>
        </w:rPr>
        <w:t>The court may hold a person in contempt of court for failure to pay this filing fee.</w:t>
      </w: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11245">
        <w:rPr>
          <w:rFonts w:eastAsia="Times New Roman"/>
          <w:szCs w:val="24"/>
        </w:rPr>
        <w:tab/>
      </w:r>
      <w:r w:rsidRPr="00711245">
        <w:rPr>
          <w:rFonts w:eastAsia="Times New Roman"/>
          <w:strike/>
          <w:szCs w:val="24"/>
        </w:rPr>
        <w:t>(E)</w:t>
      </w:r>
      <w:r w:rsidRPr="00711245">
        <w:rPr>
          <w:rFonts w:eastAsia="Times New Roman"/>
          <w:szCs w:val="24"/>
          <w:u w:val="single"/>
        </w:rPr>
        <w:t>(F)</w:t>
      </w:r>
      <w:r>
        <w:rPr>
          <w:rFonts w:eastAsia="Times New Roman"/>
          <w:szCs w:val="24"/>
        </w:rPr>
        <w:tab/>
      </w:r>
      <w:r w:rsidRPr="00711245">
        <w:rPr>
          <w:rFonts w:eastAsia="Times New Roman"/>
          <w:szCs w:val="24"/>
        </w:rPr>
        <w:t>A restraining order remains in effect for a fixed period of time of not less than one year, as determined by the court on a case</w:t>
      </w:r>
      <w:r w:rsidRPr="00711245">
        <w:rPr>
          <w:rFonts w:eastAsia="Times New Roman"/>
          <w:szCs w:val="24"/>
        </w:rPr>
        <w:noBreakHyphen/>
        <w:t>by</w:t>
      </w:r>
      <w:r w:rsidRPr="00711245">
        <w:rPr>
          <w:rFonts w:eastAsia="Times New Roman"/>
          <w:szCs w:val="24"/>
        </w:rPr>
        <w:noBreakHyphen/>
        <w:t>case basis.</w:t>
      </w:r>
    </w:p>
    <w:p w:rsidR="00B81B2C"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11245">
        <w:rPr>
          <w:rFonts w:eastAsia="Times New Roman"/>
          <w:szCs w:val="24"/>
        </w:rPr>
        <w:tab/>
      </w:r>
      <w:r w:rsidRPr="00711245">
        <w:rPr>
          <w:rFonts w:eastAsia="Times New Roman"/>
          <w:strike/>
          <w:szCs w:val="24"/>
        </w:rPr>
        <w:t>(F)</w:t>
      </w:r>
      <w:r w:rsidRPr="00711245">
        <w:rPr>
          <w:rFonts w:eastAsia="Times New Roman"/>
          <w:szCs w:val="24"/>
          <w:u w:val="single"/>
        </w:rPr>
        <w:t>(G)</w:t>
      </w:r>
      <w:r>
        <w:rPr>
          <w:rFonts w:eastAsia="Times New Roman"/>
          <w:szCs w:val="24"/>
        </w:rPr>
        <w:tab/>
      </w:r>
      <w:r w:rsidRPr="00711245">
        <w:rPr>
          <w:rFonts w:eastAsia="Times New Roman"/>
          <w:szCs w:val="24"/>
        </w:rPr>
        <w:t>Notwithstanding another provision of law, a restraining order or a temporary restraining order issued pursuant to this article is enforceable throughout this State.</w:t>
      </w:r>
      <w:r w:rsidRPr="00711245">
        <w:rPr>
          <w:rFonts w:eastAsia="Times New Roman"/>
          <w:color w:val="000000" w:themeColor="text1"/>
          <w:szCs w:val="20"/>
          <w:u w:color="000000" w:themeColor="text1"/>
        </w:rPr>
        <w:t>”</w:t>
      </w:r>
    </w:p>
    <w:p w:rsidR="00B81B2C"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711245">
        <w:rPr>
          <w:rFonts w:eastAsia="Times New Roman"/>
          <w:color w:val="000000" w:themeColor="text1"/>
          <w:szCs w:val="20"/>
          <w:u w:color="000000" w:themeColor="text1"/>
        </w:rPr>
        <w:t>SECTION</w:t>
      </w:r>
      <w:r w:rsidRPr="00711245">
        <w:rPr>
          <w:rFonts w:eastAsia="Times New Roman"/>
          <w:color w:val="000000" w:themeColor="text1"/>
          <w:szCs w:val="20"/>
          <w:u w:color="000000" w:themeColor="text1"/>
        </w:rPr>
        <w:tab/>
      </w:r>
      <w:r>
        <w:rPr>
          <w:rFonts w:eastAsia="Times New Roman"/>
          <w:color w:val="000000" w:themeColor="text1"/>
          <w:szCs w:val="20"/>
          <w:u w:color="000000" w:themeColor="text1"/>
        </w:rPr>
        <w:t>2</w:t>
      </w:r>
      <w:r w:rsidRPr="00711245">
        <w:rPr>
          <w:rFonts w:eastAsia="Times New Roman"/>
          <w:color w:val="000000" w:themeColor="text1"/>
          <w:szCs w:val="20"/>
          <w:u w:color="000000" w:themeColor="text1"/>
        </w:rPr>
        <w:t>.</w:t>
      </w:r>
      <w:r w:rsidRPr="00711245">
        <w:rPr>
          <w:rFonts w:eastAsia="Times New Roman"/>
          <w:color w:val="000000" w:themeColor="text1"/>
          <w:szCs w:val="20"/>
          <w:u w:color="000000" w:themeColor="text1"/>
        </w:rPr>
        <w:tab/>
        <w:t>Section 59</w:t>
      </w:r>
      <w:r w:rsidRPr="00711245">
        <w:rPr>
          <w:rFonts w:eastAsia="Times New Roman"/>
          <w:color w:val="000000" w:themeColor="text1"/>
          <w:szCs w:val="20"/>
          <w:u w:color="000000" w:themeColor="text1"/>
        </w:rPr>
        <w:noBreakHyphen/>
        <w:t>32</w:t>
      </w:r>
      <w:r w:rsidRPr="00711245">
        <w:rPr>
          <w:rFonts w:eastAsia="Times New Roman"/>
          <w:color w:val="000000" w:themeColor="text1"/>
          <w:szCs w:val="20"/>
          <w:u w:color="000000" w:themeColor="text1"/>
        </w:rPr>
        <w:noBreakHyphen/>
        <w:t>10 of the 1976 Code is amended by adding an appropriately numbered item at the end to read:</w:t>
      </w:r>
    </w:p>
    <w:p w:rsidR="00B81B2C"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711245">
        <w:rPr>
          <w:rFonts w:eastAsia="Times New Roman"/>
          <w:color w:val="000000" w:themeColor="text1"/>
          <w:szCs w:val="20"/>
          <w:u w:color="000000" w:themeColor="text1"/>
        </w:rPr>
        <w:tab/>
        <w:t>“( )</w:t>
      </w:r>
      <w:r w:rsidRPr="00711245">
        <w:rPr>
          <w:rFonts w:eastAsia="Times New Roman"/>
          <w:color w:val="000000" w:themeColor="text1"/>
          <w:szCs w:val="20"/>
          <w:u w:color="000000" w:themeColor="text1"/>
        </w:rPr>
        <w:tab/>
        <w:t xml:space="preserve">‘Teen dating violence’ means physical, sexual, psychological, or emotional violence between persons </w:t>
      </w:r>
      <w:r w:rsidRPr="00AF50DE">
        <w:rPr>
          <w:rFonts w:eastAsia="Times New Roman"/>
          <w:color w:val="000000" w:themeColor="text1"/>
          <w:szCs w:val="20"/>
          <w:u w:color="000000" w:themeColor="text1"/>
        </w:rPr>
        <w:t>eighteen years of age or younger within a dating relat</w:t>
      </w:r>
      <w:r w:rsidRPr="00711245">
        <w:rPr>
          <w:rFonts w:eastAsia="Times New Roman"/>
          <w:color w:val="000000" w:themeColor="text1"/>
          <w:szCs w:val="20"/>
          <w:u w:color="000000" w:themeColor="text1"/>
        </w:rPr>
        <w:t>ionship.”</w:t>
      </w: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711245">
        <w:rPr>
          <w:rFonts w:eastAsia="Times New Roman"/>
          <w:color w:val="000000" w:themeColor="text1"/>
          <w:szCs w:val="20"/>
          <w:u w:color="000000" w:themeColor="text1"/>
        </w:rPr>
        <w:t>SECTION</w:t>
      </w:r>
      <w:r w:rsidRPr="00711245">
        <w:rPr>
          <w:rFonts w:eastAsia="Times New Roman"/>
          <w:color w:val="000000" w:themeColor="text1"/>
          <w:szCs w:val="20"/>
          <w:u w:color="000000" w:themeColor="text1"/>
        </w:rPr>
        <w:tab/>
      </w:r>
      <w:r>
        <w:rPr>
          <w:rFonts w:eastAsia="Times New Roman"/>
          <w:color w:val="000000" w:themeColor="text1"/>
          <w:szCs w:val="20"/>
          <w:u w:color="000000" w:themeColor="text1"/>
        </w:rPr>
        <w:t>3</w:t>
      </w:r>
      <w:r w:rsidRPr="00711245">
        <w:rPr>
          <w:rFonts w:eastAsia="Times New Roman"/>
          <w:color w:val="000000" w:themeColor="text1"/>
          <w:szCs w:val="20"/>
          <w:u w:color="000000" w:themeColor="text1"/>
        </w:rPr>
        <w:t>.</w:t>
      </w:r>
      <w:r w:rsidRPr="00711245">
        <w:rPr>
          <w:rFonts w:eastAsia="Times New Roman"/>
          <w:color w:val="000000" w:themeColor="text1"/>
          <w:szCs w:val="20"/>
          <w:u w:color="000000" w:themeColor="text1"/>
        </w:rPr>
        <w:tab/>
        <w:t>Section 59-32-20 of the 1976 Code is amended to read:</w:t>
      </w: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11245">
        <w:rPr>
          <w:rFonts w:eastAsia="Times New Roman"/>
          <w:color w:val="000000" w:themeColor="text1"/>
          <w:szCs w:val="20"/>
          <w:u w:color="000000" w:themeColor="text1"/>
        </w:rPr>
        <w:lastRenderedPageBreak/>
        <w:tab/>
        <w:t xml:space="preserve">“Section </w:t>
      </w:r>
      <w:r w:rsidRPr="00711245">
        <w:rPr>
          <w:rFonts w:eastAsia="Times New Roman"/>
          <w:szCs w:val="20"/>
        </w:rPr>
        <w:t>59</w:t>
      </w:r>
      <w:r w:rsidRPr="00711245">
        <w:rPr>
          <w:rFonts w:eastAsia="Times New Roman"/>
          <w:szCs w:val="20"/>
        </w:rPr>
        <w:noBreakHyphen/>
        <w:t>32</w:t>
      </w:r>
      <w:r w:rsidRPr="00711245">
        <w:rPr>
          <w:rFonts w:eastAsia="Times New Roman"/>
          <w:szCs w:val="20"/>
        </w:rPr>
        <w:noBreakHyphen/>
        <w:t>20.</w:t>
      </w:r>
      <w:r w:rsidRPr="00711245">
        <w:rPr>
          <w:rFonts w:eastAsia="Times New Roman"/>
          <w:szCs w:val="20"/>
        </w:rPr>
        <w:tab/>
        <w:t>(A)</w:t>
      </w:r>
      <w:r w:rsidRPr="00711245">
        <w:rPr>
          <w:rFonts w:eastAsia="Times New Roman"/>
          <w:szCs w:val="20"/>
        </w:rPr>
        <w:tab/>
      </w:r>
      <w:r w:rsidRPr="00711245">
        <w:rPr>
          <w:rFonts w:eastAsia="Times New Roman"/>
          <w:strike/>
          <w:szCs w:val="20"/>
        </w:rPr>
        <w:t xml:space="preserve">Before August 1, 1988, </w:t>
      </w:r>
      <w:r w:rsidRPr="00CA67F5">
        <w:rPr>
          <w:rFonts w:eastAsia="Times New Roman"/>
          <w:strike/>
          <w:szCs w:val="20"/>
        </w:rPr>
        <w:t>the board, through the department, shall select or develop an instructional unit with</w:t>
      </w:r>
      <w:r w:rsidRPr="00711245">
        <w:rPr>
          <w:rFonts w:eastAsia="Times New Roman"/>
          <w:szCs w:val="20"/>
        </w:rPr>
        <w:t xml:space="preserve"> </w:t>
      </w:r>
      <w:r>
        <w:rPr>
          <w:rFonts w:eastAsia="Times New Roman"/>
          <w:szCs w:val="20"/>
          <w:u w:val="single"/>
        </w:rPr>
        <w:t xml:space="preserve">Upon the next cyclical review of the health standards, the board shall ensure that all standards include </w:t>
      </w:r>
      <w:r w:rsidRPr="00711245">
        <w:rPr>
          <w:rFonts w:eastAsia="Times New Roman"/>
          <w:szCs w:val="20"/>
        </w:rPr>
        <w:t>separate components addressing the subjects of reproductive health education</w:t>
      </w:r>
      <w:r w:rsidRPr="003A54D3">
        <w:rPr>
          <w:rFonts w:eastAsia="Times New Roman"/>
          <w:strike/>
          <w:szCs w:val="20"/>
        </w:rPr>
        <w:t>,</w:t>
      </w:r>
      <w:r>
        <w:rPr>
          <w:rFonts w:eastAsia="Times New Roman"/>
          <w:szCs w:val="20"/>
          <w:u w:val="single"/>
        </w:rPr>
        <w:t>;</w:t>
      </w:r>
      <w:r w:rsidRPr="00711245">
        <w:rPr>
          <w:rFonts w:eastAsia="Times New Roman"/>
          <w:szCs w:val="20"/>
        </w:rPr>
        <w:t xml:space="preserve"> family life education</w:t>
      </w:r>
      <w:r w:rsidRPr="003A54D3">
        <w:rPr>
          <w:rFonts w:eastAsia="Times New Roman"/>
          <w:strike/>
          <w:szCs w:val="20"/>
        </w:rPr>
        <w:t>,</w:t>
      </w:r>
      <w:r>
        <w:rPr>
          <w:rFonts w:eastAsia="Times New Roman"/>
          <w:szCs w:val="20"/>
          <w:u w:val="single"/>
        </w:rPr>
        <w:t>;</w:t>
      </w:r>
      <w:r w:rsidRPr="00711245">
        <w:rPr>
          <w:rFonts w:eastAsia="Times New Roman"/>
          <w:szCs w:val="20"/>
        </w:rPr>
        <w:t xml:space="preserve"> pregnancy prevention education</w:t>
      </w:r>
      <w:r w:rsidRPr="003A54D3">
        <w:rPr>
          <w:rFonts w:eastAsia="Times New Roman"/>
          <w:strike/>
          <w:szCs w:val="20"/>
        </w:rPr>
        <w:t>,</w:t>
      </w:r>
      <w:r>
        <w:rPr>
          <w:rFonts w:eastAsia="Times New Roman"/>
          <w:szCs w:val="20"/>
          <w:u w:val="single"/>
        </w:rPr>
        <w:t>;</w:t>
      </w:r>
      <w:r w:rsidRPr="00711245">
        <w:rPr>
          <w:rFonts w:eastAsia="Times New Roman"/>
          <w:szCs w:val="20"/>
        </w:rPr>
        <w:t xml:space="preserve"> </w:t>
      </w:r>
      <w:r w:rsidRPr="00711245">
        <w:rPr>
          <w:rFonts w:eastAsia="Times New Roman"/>
          <w:strike/>
          <w:szCs w:val="20"/>
        </w:rPr>
        <w:t>and</w:t>
      </w:r>
      <w:r w:rsidRPr="00711245">
        <w:rPr>
          <w:rFonts w:eastAsia="Times New Roman"/>
          <w:szCs w:val="20"/>
        </w:rPr>
        <w:t xml:space="preserve"> sexually transmitted diseases</w:t>
      </w:r>
      <w:r>
        <w:rPr>
          <w:rFonts w:eastAsia="Times New Roman"/>
          <w:szCs w:val="20"/>
          <w:u w:val="single"/>
        </w:rPr>
        <w:t>;</w:t>
      </w:r>
      <w:r w:rsidRPr="00711245">
        <w:rPr>
          <w:rFonts w:eastAsia="Times New Roman"/>
          <w:szCs w:val="20"/>
          <w:u w:val="single"/>
        </w:rPr>
        <w:t xml:space="preserve"> </w:t>
      </w:r>
      <w:r>
        <w:rPr>
          <w:rFonts w:eastAsia="Times New Roman"/>
          <w:szCs w:val="20"/>
          <w:u w:val="single"/>
        </w:rPr>
        <w:t xml:space="preserve">sexual abuse and assault awareness and prevention, with separate units appropriate for each age level from four-year-old kindergarten through twelfth grade; </w:t>
      </w:r>
      <w:r w:rsidRPr="00711245">
        <w:rPr>
          <w:rFonts w:eastAsia="Times New Roman"/>
          <w:szCs w:val="20"/>
          <w:u w:val="single"/>
        </w:rPr>
        <w:t>and teen dating violence education</w:t>
      </w:r>
      <w:r>
        <w:rPr>
          <w:rFonts w:eastAsia="Times New Roman"/>
          <w:szCs w:val="20"/>
          <w:u w:val="single"/>
        </w:rPr>
        <w:t xml:space="preserve"> </w:t>
      </w:r>
      <w:r w:rsidRPr="00CA67F5">
        <w:rPr>
          <w:rFonts w:eastAsia="Times New Roman"/>
          <w:strike/>
          <w:szCs w:val="20"/>
        </w:rPr>
        <w:t>and make the instructional unit available to local school districts</w:t>
      </w:r>
      <w:r w:rsidRPr="003A54D3">
        <w:rPr>
          <w:rFonts w:eastAsia="Times New Roman"/>
          <w:strike/>
          <w:szCs w:val="20"/>
        </w:rPr>
        <w:t>. The board, through the department, also shall make available information about other programs developed by other states upon request of a local school district</w:t>
      </w:r>
      <w:r w:rsidRPr="00D133D1">
        <w:rPr>
          <w:rFonts w:eastAsia="Times New Roman"/>
          <w:szCs w:val="20"/>
        </w:rPr>
        <w:t>.</w:t>
      </w: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711245">
        <w:rPr>
          <w:rFonts w:eastAsia="Times New Roman"/>
          <w:szCs w:val="20"/>
        </w:rPr>
        <w:tab/>
        <w:t>(B)</w:t>
      </w:r>
      <w:r w:rsidRPr="00711245">
        <w:rPr>
          <w:rFonts w:eastAsia="Times New Roman"/>
          <w:szCs w:val="20"/>
        </w:rPr>
        <w:tab/>
        <w:t xml:space="preserve">In addition to the provisions of subsection (A), </w:t>
      </w:r>
      <w:r w:rsidRPr="00CA67F5">
        <w:rPr>
          <w:rFonts w:eastAsia="Times New Roman"/>
          <w:strike/>
          <w:szCs w:val="20"/>
        </w:rPr>
        <w:t>before September 1, 2015, the board, through the department, shall select or develop instructional units in sexual abuse and assault awareness and prevention, with separate units appropriate for each age level from four</w:t>
      </w:r>
      <w:r w:rsidRPr="00CA67F5">
        <w:rPr>
          <w:rFonts w:eastAsia="Times New Roman"/>
          <w:strike/>
          <w:szCs w:val="20"/>
        </w:rPr>
        <w:noBreakHyphen/>
        <w:t>year</w:t>
      </w:r>
      <w:r w:rsidRPr="00CA67F5">
        <w:rPr>
          <w:rFonts w:eastAsia="Times New Roman"/>
          <w:strike/>
          <w:szCs w:val="20"/>
        </w:rPr>
        <w:noBreakHyphen/>
        <w:t>old kindergarten through twelfth grade</w:t>
      </w:r>
      <w:r>
        <w:rPr>
          <w:rFonts w:eastAsia="Times New Roman"/>
          <w:szCs w:val="20"/>
        </w:rPr>
        <w:t xml:space="preserve"> </w:t>
      </w:r>
      <w:r w:rsidRPr="00C27BE7">
        <w:rPr>
          <w:rFonts w:eastAsia="Times New Roman"/>
          <w:szCs w:val="20"/>
          <w:u w:val="single"/>
        </w:rPr>
        <w:t>the board, through the department, shall make available information developed by other states upon request of a local school district</w:t>
      </w:r>
      <w:r w:rsidRPr="00711245">
        <w:rPr>
          <w:rFonts w:eastAsia="Times New Roman"/>
          <w:szCs w:val="20"/>
        </w:rPr>
        <w:t>.</w:t>
      </w:r>
      <w:r>
        <w:rPr>
          <w:rFonts w:eastAsia="Times New Roman"/>
          <w:szCs w:val="20"/>
        </w:rPr>
        <w:t xml:space="preserve">  </w:t>
      </w:r>
      <w:r w:rsidRPr="00C27BE7">
        <w:rPr>
          <w:rFonts w:eastAsia="Times New Roman"/>
          <w:szCs w:val="20"/>
          <w:u w:val="single"/>
        </w:rPr>
        <w:t>T</w:t>
      </w:r>
      <w:r w:rsidRPr="00CA67F5">
        <w:rPr>
          <w:rFonts w:eastAsia="Times New Roman"/>
          <w:szCs w:val="20"/>
          <w:u w:val="single"/>
        </w:rPr>
        <w:t xml:space="preserve">he board shall </w:t>
      </w:r>
      <w:r>
        <w:rPr>
          <w:rFonts w:eastAsia="Times New Roman"/>
          <w:szCs w:val="20"/>
          <w:u w:val="single"/>
        </w:rPr>
        <w:t xml:space="preserve">also </w:t>
      </w:r>
      <w:r w:rsidRPr="00CA67F5">
        <w:rPr>
          <w:rFonts w:eastAsia="Times New Roman"/>
          <w:szCs w:val="20"/>
          <w:u w:val="single"/>
        </w:rPr>
        <w:t xml:space="preserve">make available to districts a list of instructional materials that meet state standards and include any subjects added after the most recent cyclical review. </w:t>
      </w:r>
      <w:r>
        <w:rPr>
          <w:rFonts w:eastAsia="Times New Roman"/>
          <w:szCs w:val="20"/>
          <w:u w:val="single"/>
        </w:rPr>
        <w:t xml:space="preserve"> The local school </w:t>
      </w:r>
      <w:r w:rsidRPr="00C27BE7">
        <w:rPr>
          <w:rFonts w:eastAsia="Times New Roman"/>
          <w:szCs w:val="20"/>
          <w:u w:val="single"/>
        </w:rPr>
        <w:t>boards</w:t>
      </w:r>
      <w:r w:rsidRPr="00CA67F5">
        <w:rPr>
          <w:rFonts w:eastAsia="Times New Roman"/>
          <w:szCs w:val="20"/>
          <w:u w:val="single"/>
        </w:rPr>
        <w:t xml:space="preserve"> shall continue to adopt or develop curriculum locally</w:t>
      </w:r>
      <w:r w:rsidRPr="00711245">
        <w:rPr>
          <w:rFonts w:eastAsia="Times New Roman"/>
          <w:szCs w:val="20"/>
        </w:rPr>
        <w:t>.”</w:t>
      </w: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sidRPr="00711245">
        <w:rPr>
          <w:rFonts w:eastAsia="Times New Roman"/>
          <w:szCs w:val="20"/>
        </w:rPr>
        <w:t>SECTION</w:t>
      </w:r>
      <w:r w:rsidRPr="00711245">
        <w:rPr>
          <w:rFonts w:eastAsia="Times New Roman"/>
          <w:szCs w:val="20"/>
        </w:rPr>
        <w:tab/>
      </w:r>
      <w:r>
        <w:rPr>
          <w:rFonts w:eastAsia="Times New Roman"/>
          <w:szCs w:val="20"/>
        </w:rPr>
        <w:t>4</w:t>
      </w:r>
      <w:r w:rsidRPr="00711245">
        <w:rPr>
          <w:rFonts w:eastAsia="Times New Roman"/>
          <w:szCs w:val="20"/>
        </w:rPr>
        <w:t>.</w:t>
      </w:r>
      <w:r w:rsidRPr="00711245">
        <w:rPr>
          <w:rFonts w:eastAsia="Times New Roman"/>
          <w:szCs w:val="20"/>
        </w:rPr>
        <w:tab/>
        <w:t>Section 59-32-30 of the 1976 Code is amended to read:</w:t>
      </w:r>
    </w:p>
    <w:p w:rsidR="00B81B2C"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11245">
        <w:rPr>
          <w:rFonts w:eastAsia="Times New Roman"/>
          <w:szCs w:val="20"/>
        </w:rPr>
        <w:tab/>
        <w:t>“Section 59-32-30.</w:t>
      </w:r>
      <w:r w:rsidRPr="00711245">
        <w:rPr>
          <w:rFonts w:eastAsia="Times New Roman"/>
          <w:szCs w:val="20"/>
        </w:rPr>
        <w:tab/>
        <w:t>(A)</w:t>
      </w:r>
      <w:r w:rsidRPr="00711245">
        <w:rPr>
          <w:rFonts w:eastAsia="Times New Roman"/>
          <w:szCs w:val="20"/>
        </w:rPr>
        <w:tab/>
        <w:t>Pursuant to guidelines developed by the board, each local school board shall implement the following program of instruction:</w:t>
      </w: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11245">
        <w:rPr>
          <w:rFonts w:eastAsia="Times New Roman"/>
          <w:szCs w:val="20"/>
        </w:rPr>
        <w:tab/>
      </w:r>
      <w:r w:rsidRPr="00711245">
        <w:rPr>
          <w:rFonts w:eastAsia="Times New Roman"/>
          <w:szCs w:val="20"/>
        </w:rPr>
        <w:tab/>
        <w:t>(1)</w:t>
      </w:r>
      <w:r w:rsidRPr="00711245">
        <w:rPr>
          <w:rFonts w:eastAsia="Times New Roman"/>
          <w:szCs w:val="20"/>
        </w:rPr>
        <w:tab/>
      </w:r>
      <w:r w:rsidRPr="00711245">
        <w:rPr>
          <w:rFonts w:eastAsia="Times New Roman"/>
          <w:strike/>
          <w:szCs w:val="20"/>
        </w:rPr>
        <w:t>Beginning with the 1988</w:t>
      </w:r>
      <w:r w:rsidRPr="00711245">
        <w:rPr>
          <w:rFonts w:eastAsia="Times New Roman"/>
          <w:strike/>
          <w:szCs w:val="20"/>
        </w:rPr>
        <w:noBreakHyphen/>
        <w:t>89 school year, for</w:t>
      </w:r>
      <w:r w:rsidRPr="00711245">
        <w:rPr>
          <w:rFonts w:eastAsia="Times New Roman"/>
          <w:szCs w:val="20"/>
        </w:rPr>
        <w:t xml:space="preserve"> </w:t>
      </w:r>
      <w:r w:rsidRPr="00711245">
        <w:rPr>
          <w:rFonts w:eastAsia="Times New Roman"/>
          <w:szCs w:val="20"/>
          <w:u w:val="single"/>
        </w:rPr>
        <w:t>For</w:t>
      </w:r>
      <w:r w:rsidRPr="00711245">
        <w:rPr>
          <w:rFonts w:eastAsia="Times New Roman"/>
          <w:szCs w:val="20"/>
        </w:rPr>
        <w:t xml:space="preserve">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w:t>
      </w:r>
      <w:r w:rsidRPr="004806DF">
        <w:rPr>
          <w:rFonts w:eastAsia="Times New Roman"/>
          <w:strike/>
          <w:szCs w:val="20"/>
        </w:rPr>
        <w:t xml:space="preserve">and </w:t>
      </w:r>
      <w:r w:rsidRPr="00711245">
        <w:rPr>
          <w:rFonts w:eastAsia="Times New Roman"/>
          <w:szCs w:val="20"/>
        </w:rPr>
        <w:t>mental and emotional health</w:t>
      </w:r>
      <w:r w:rsidRPr="007910E4">
        <w:rPr>
          <w:rFonts w:eastAsia="Times New Roman"/>
          <w:szCs w:val="20"/>
          <w:u w:val="single"/>
        </w:rPr>
        <w:t>, and sexual abuse and assault awareness and prevention</w:t>
      </w:r>
      <w:r w:rsidRPr="00711245">
        <w:rPr>
          <w:rFonts w:eastAsia="Times New Roman"/>
          <w:szCs w:val="20"/>
        </w:rPr>
        <w:t xml:space="preserve">. </w:t>
      </w:r>
      <w:r>
        <w:rPr>
          <w:rFonts w:eastAsia="Times New Roman"/>
          <w:szCs w:val="20"/>
        </w:rPr>
        <w:t xml:space="preserve"> </w:t>
      </w:r>
      <w:r w:rsidRPr="00711245">
        <w:rPr>
          <w:rFonts w:eastAsia="Times New Roman"/>
          <w:szCs w:val="20"/>
        </w:rPr>
        <w:t xml:space="preserve">Sexually transmitted diseases as defined in the annual Department of Health and Environmental Control List of Reportable Diseases are to be excluded from instruction on the prevention and control of diseases </w:t>
      </w:r>
      <w:r w:rsidRPr="00711245">
        <w:rPr>
          <w:rFonts w:eastAsia="Times New Roman"/>
          <w:szCs w:val="20"/>
        </w:rPr>
        <w:lastRenderedPageBreak/>
        <w:t xml:space="preserve">and disorders. </w:t>
      </w:r>
      <w:r>
        <w:rPr>
          <w:rFonts w:eastAsia="Times New Roman"/>
          <w:szCs w:val="20"/>
        </w:rPr>
        <w:t xml:space="preserve"> </w:t>
      </w:r>
      <w:r w:rsidRPr="00711245">
        <w:rPr>
          <w:rFonts w:eastAsia="Times New Roman"/>
          <w:szCs w:val="20"/>
        </w:rPr>
        <w:t>At the discretion of the local board, age</w:t>
      </w:r>
      <w:r w:rsidRPr="00711245">
        <w:rPr>
          <w:rFonts w:eastAsia="Times New Roman"/>
          <w:szCs w:val="20"/>
        </w:rPr>
        <w:noBreakHyphen/>
        <w:t>appropriate instruction in reproductive health may be included.</w:t>
      </w: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11245">
        <w:rPr>
          <w:rFonts w:eastAsia="Times New Roman"/>
          <w:szCs w:val="20"/>
        </w:rPr>
        <w:tab/>
      </w:r>
      <w:r w:rsidRPr="00711245">
        <w:rPr>
          <w:rFonts w:eastAsia="Times New Roman"/>
          <w:szCs w:val="20"/>
        </w:rPr>
        <w:tab/>
        <w:t>(2)</w:t>
      </w:r>
      <w:r w:rsidRPr="00711245">
        <w:rPr>
          <w:rFonts w:eastAsia="Times New Roman"/>
          <w:szCs w:val="20"/>
        </w:rPr>
        <w:tab/>
      </w:r>
      <w:r w:rsidRPr="00711245">
        <w:rPr>
          <w:rFonts w:eastAsia="Times New Roman"/>
          <w:strike/>
          <w:szCs w:val="20"/>
        </w:rPr>
        <w:t>Beginning with the 1988</w:t>
      </w:r>
      <w:r w:rsidRPr="00711245">
        <w:rPr>
          <w:rFonts w:eastAsia="Times New Roman"/>
          <w:strike/>
          <w:szCs w:val="20"/>
        </w:rPr>
        <w:noBreakHyphen/>
        <w:t>1989 school year, for</w:t>
      </w:r>
      <w:r w:rsidRPr="00711245">
        <w:rPr>
          <w:rFonts w:eastAsia="Times New Roman"/>
          <w:szCs w:val="20"/>
        </w:rPr>
        <w:t xml:space="preserve"> </w:t>
      </w:r>
      <w:r w:rsidRPr="00711245">
        <w:rPr>
          <w:rFonts w:eastAsia="Times New Roman"/>
          <w:szCs w:val="20"/>
          <w:u w:val="single"/>
        </w:rPr>
        <w:t>For</w:t>
      </w:r>
      <w:r w:rsidRPr="00711245">
        <w:rPr>
          <w:rFonts w:eastAsia="Times New Roman"/>
          <w:szCs w:val="20"/>
        </w:rPr>
        <w:t xml:space="preserve"> 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w:t>
      </w:r>
      <w:r w:rsidRPr="00711245">
        <w:rPr>
          <w:rFonts w:eastAsia="Times New Roman"/>
          <w:strike/>
          <w:szCs w:val="20"/>
        </w:rPr>
        <w:t>and</w:t>
      </w:r>
      <w:r w:rsidRPr="00711245">
        <w:rPr>
          <w:rFonts w:eastAsia="Times New Roman"/>
          <w:szCs w:val="20"/>
        </w:rPr>
        <w:t xml:space="preserve"> reproductive health education</w:t>
      </w:r>
      <w:r w:rsidRPr="007910E4">
        <w:rPr>
          <w:rFonts w:eastAsia="Times New Roman"/>
          <w:szCs w:val="20"/>
          <w:u w:val="single"/>
        </w:rPr>
        <w:t>, sexual abuse and assault awareness and prevention, and teen dating violence education</w:t>
      </w:r>
      <w:r w:rsidRPr="00711245">
        <w:rPr>
          <w:rFonts w:eastAsia="Times New Roman"/>
          <w:szCs w:val="20"/>
        </w:rPr>
        <w:t xml:space="preserve">. </w:t>
      </w:r>
      <w:r>
        <w:rPr>
          <w:rFonts w:eastAsia="Times New Roman"/>
          <w:szCs w:val="20"/>
        </w:rPr>
        <w:t xml:space="preserve"> </w:t>
      </w:r>
      <w:r w:rsidRPr="00711245">
        <w:rPr>
          <w:rFonts w:eastAsia="Times New Roman"/>
          <w:szCs w:val="20"/>
        </w:rPr>
        <w:t xml:space="preserve">Sexually transmitted diseases are to be included as a part of instruction. </w:t>
      </w:r>
      <w:r>
        <w:rPr>
          <w:rFonts w:eastAsia="Times New Roman"/>
          <w:szCs w:val="20"/>
        </w:rPr>
        <w:t xml:space="preserve"> </w:t>
      </w:r>
      <w:r w:rsidRPr="00711245">
        <w:rPr>
          <w:rFonts w:eastAsia="Times New Roman"/>
          <w:szCs w:val="20"/>
        </w:rPr>
        <w:t xml:space="preserve">At the discretion of the local board, instruction in family life education or pregnancy prevention education or both may be included, but instruction in these subjects may not include an explanation of the methods of contraception before the sixth grade. </w:t>
      </w:r>
      <w:r>
        <w:rPr>
          <w:rFonts w:eastAsia="Times New Roman"/>
          <w:szCs w:val="20"/>
        </w:rPr>
        <w:t xml:space="preserve"> </w:t>
      </w:r>
      <w:r w:rsidRPr="00711245">
        <w:rPr>
          <w:rFonts w:eastAsia="Times New Roman"/>
          <w:szCs w:val="20"/>
        </w:rPr>
        <w:t>Beginning with the 2016</w:t>
      </w:r>
      <w:r w:rsidRPr="00711245">
        <w:rPr>
          <w:rFonts w:eastAsia="Times New Roman"/>
          <w:szCs w:val="20"/>
        </w:rPr>
        <w:noBreakHyphen/>
        <w:t>2017 school year, for grades six through eight, instruction in comprehensive health education also must include the subject of domestic violence.</w:t>
      </w: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11245">
        <w:rPr>
          <w:rFonts w:eastAsia="Times New Roman"/>
          <w:szCs w:val="20"/>
        </w:rPr>
        <w:tab/>
      </w:r>
      <w:r w:rsidRPr="00711245">
        <w:rPr>
          <w:rFonts w:eastAsia="Times New Roman"/>
          <w:szCs w:val="20"/>
        </w:rPr>
        <w:tab/>
        <w:t>(3)</w:t>
      </w:r>
      <w:r w:rsidRPr="00711245">
        <w:rPr>
          <w:rFonts w:eastAsia="Times New Roman"/>
          <w:szCs w:val="20"/>
        </w:rPr>
        <w:tab/>
      </w:r>
      <w:r w:rsidRPr="00711245">
        <w:rPr>
          <w:rFonts w:eastAsia="Times New Roman"/>
          <w:strike/>
          <w:szCs w:val="20"/>
        </w:rPr>
        <w:t>Beginning with the 1989</w:t>
      </w:r>
      <w:r w:rsidRPr="00711245">
        <w:rPr>
          <w:rFonts w:eastAsia="Times New Roman"/>
          <w:strike/>
          <w:szCs w:val="20"/>
        </w:rPr>
        <w:noBreakHyphen/>
        <w:t>90 school year, at</w:t>
      </w:r>
      <w:r w:rsidRPr="00711245">
        <w:rPr>
          <w:rFonts w:eastAsia="Times New Roman"/>
          <w:szCs w:val="20"/>
        </w:rPr>
        <w:t xml:space="preserve"> </w:t>
      </w:r>
      <w:r w:rsidRPr="00CA67F5">
        <w:rPr>
          <w:rFonts w:eastAsia="Times New Roman"/>
          <w:szCs w:val="20"/>
          <w:u w:val="single"/>
        </w:rPr>
        <w:t>At</w:t>
      </w:r>
      <w:r w:rsidRPr="00711245">
        <w:rPr>
          <w:rFonts w:eastAsia="Times New Roman"/>
          <w:szCs w:val="20"/>
        </w:rPr>
        <w:t xml:space="preserve"> least one time during the four years of grades nine through twelve, each student shall receive instruction in comprehensive health education, including at least seven hundred fifty minutes of reproductive health education </w:t>
      </w:r>
      <w:r w:rsidRPr="00711245">
        <w:rPr>
          <w:rFonts w:eastAsia="Times New Roman"/>
          <w:strike/>
          <w:szCs w:val="20"/>
        </w:rPr>
        <w:t>and</w:t>
      </w:r>
      <w:r w:rsidRPr="00711245">
        <w:rPr>
          <w:rFonts w:eastAsia="Times New Roman"/>
          <w:szCs w:val="20"/>
          <w:u w:val="single"/>
        </w:rPr>
        <w:t>,</w:t>
      </w:r>
      <w:r w:rsidRPr="00711245">
        <w:rPr>
          <w:rFonts w:eastAsia="Times New Roman"/>
          <w:szCs w:val="20"/>
        </w:rPr>
        <w:t xml:space="preserve"> pregnancy prevention education</w:t>
      </w:r>
      <w:r w:rsidRPr="00711245">
        <w:rPr>
          <w:rFonts w:eastAsia="Times New Roman"/>
          <w:szCs w:val="20"/>
          <w:u w:val="single"/>
        </w:rPr>
        <w:t xml:space="preserve">, </w:t>
      </w:r>
      <w:r>
        <w:rPr>
          <w:rFonts w:eastAsia="Times New Roman"/>
          <w:szCs w:val="20"/>
          <w:u w:val="single"/>
        </w:rPr>
        <w:t xml:space="preserve">sexual abuse and assault awareness and prevention, </w:t>
      </w:r>
      <w:r w:rsidRPr="00711245">
        <w:rPr>
          <w:rFonts w:eastAsia="Times New Roman"/>
          <w:szCs w:val="20"/>
          <w:u w:val="single"/>
        </w:rPr>
        <w:t>and teen dating violence education</w:t>
      </w:r>
      <w:r w:rsidRPr="00711245">
        <w:rPr>
          <w:rFonts w:eastAsia="Times New Roman"/>
          <w:szCs w:val="20"/>
        </w:rPr>
        <w:t>.</w:t>
      </w: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11245">
        <w:rPr>
          <w:rFonts w:eastAsia="Times New Roman"/>
          <w:szCs w:val="20"/>
        </w:rPr>
        <w:tab/>
      </w:r>
      <w:r w:rsidRPr="00711245">
        <w:rPr>
          <w:rFonts w:eastAsia="Times New Roman"/>
          <w:szCs w:val="20"/>
        </w:rPr>
        <w:tab/>
        <w:t>(4)</w:t>
      </w:r>
      <w:r w:rsidRPr="00711245">
        <w:rPr>
          <w:rFonts w:eastAsia="Times New Roman"/>
          <w:szCs w:val="20"/>
        </w:rPr>
        <w:tab/>
      </w:r>
      <w:r w:rsidRPr="00CA67F5">
        <w:rPr>
          <w:rFonts w:eastAsia="Times New Roman"/>
          <w:strike/>
          <w:szCs w:val="20"/>
        </w:rPr>
        <w:t>The South Carolina Educational Television Commission shall work with the department in developing</w:t>
      </w:r>
      <w:r w:rsidRPr="00711245">
        <w:rPr>
          <w:rFonts w:eastAsia="Times New Roman"/>
          <w:szCs w:val="20"/>
        </w:rPr>
        <w:t xml:space="preserve"> </w:t>
      </w:r>
      <w:r>
        <w:rPr>
          <w:rFonts w:eastAsia="Times New Roman"/>
          <w:szCs w:val="20"/>
          <w:u w:val="single"/>
        </w:rPr>
        <w:t>The South Carolina Department of Education shall provide assistance to local districts, as needed, ensuring that</w:t>
      </w:r>
      <w:r w:rsidRPr="00CA67F5">
        <w:rPr>
          <w:rFonts w:eastAsia="Times New Roman"/>
          <w:szCs w:val="20"/>
        </w:rPr>
        <w:t xml:space="preserve"> </w:t>
      </w:r>
      <w:r w:rsidRPr="00711245">
        <w:rPr>
          <w:rFonts w:eastAsia="Times New Roman"/>
          <w:szCs w:val="20"/>
        </w:rPr>
        <w:t xml:space="preserve">instructional programs and materials </w:t>
      </w:r>
      <w:r w:rsidRPr="00CA67F5">
        <w:rPr>
          <w:rFonts w:eastAsia="Times New Roman"/>
          <w:strike/>
          <w:szCs w:val="20"/>
        </w:rPr>
        <w:t>that may be available to the school districts</w:t>
      </w:r>
      <w:r w:rsidRPr="007910E4">
        <w:rPr>
          <w:rFonts w:eastAsia="Times New Roman"/>
          <w:szCs w:val="20"/>
        </w:rPr>
        <w:t xml:space="preserve"> </w:t>
      </w:r>
      <w:r w:rsidRPr="00CA67F5">
        <w:rPr>
          <w:rFonts w:eastAsia="Times New Roman"/>
          <w:szCs w:val="20"/>
          <w:u w:val="single"/>
        </w:rPr>
        <w:t>meet state standards</w:t>
      </w:r>
      <w:r w:rsidRPr="00711245">
        <w:rPr>
          <w:rFonts w:eastAsia="Times New Roman"/>
          <w:szCs w:val="20"/>
        </w:rPr>
        <w:t xml:space="preserve">. Films and other materials may be </w:t>
      </w:r>
      <w:r w:rsidRPr="00CA67F5">
        <w:rPr>
          <w:rFonts w:eastAsia="Times New Roman"/>
          <w:strike/>
          <w:szCs w:val="20"/>
        </w:rPr>
        <w:t>designed</w:t>
      </w:r>
      <w:r w:rsidRPr="00711245">
        <w:rPr>
          <w:rFonts w:eastAsia="Times New Roman"/>
          <w:szCs w:val="20"/>
        </w:rPr>
        <w:t xml:space="preserve"> </w:t>
      </w:r>
      <w:r>
        <w:rPr>
          <w:rFonts w:eastAsia="Times New Roman"/>
          <w:szCs w:val="20"/>
          <w:u w:val="single"/>
        </w:rPr>
        <w:t>used</w:t>
      </w:r>
      <w:r w:rsidRPr="00CA67F5">
        <w:rPr>
          <w:rFonts w:eastAsia="Times New Roman"/>
          <w:szCs w:val="20"/>
        </w:rPr>
        <w:t xml:space="preserve"> </w:t>
      </w:r>
      <w:r w:rsidRPr="00711245">
        <w:rPr>
          <w:rFonts w:eastAsia="Times New Roman"/>
          <w:szCs w:val="20"/>
        </w:rPr>
        <w:t xml:space="preserve">for the purpose of explaining bodily functions or the human reproductive process. </w:t>
      </w:r>
      <w:r>
        <w:rPr>
          <w:rFonts w:eastAsia="Times New Roman"/>
          <w:szCs w:val="20"/>
        </w:rPr>
        <w:t xml:space="preserve"> </w:t>
      </w:r>
      <w:r w:rsidRPr="00711245">
        <w:rPr>
          <w:rFonts w:eastAsia="Times New Roman"/>
          <w:szCs w:val="20"/>
        </w:rPr>
        <w:t>These materials may not contain actual or simulated portrayals of sexual activities or sexual intercourse.</w:t>
      </w: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11245">
        <w:rPr>
          <w:rFonts w:eastAsia="Times New Roman"/>
          <w:szCs w:val="20"/>
        </w:rPr>
        <w:tab/>
      </w:r>
      <w:r w:rsidRPr="00711245">
        <w:rPr>
          <w:rFonts w:eastAsia="Times New Roman"/>
          <w:szCs w:val="20"/>
        </w:rPr>
        <w:tab/>
        <w:t>(5)</w:t>
      </w:r>
      <w:r w:rsidRPr="00711245">
        <w:rPr>
          <w:rFonts w:eastAsia="Times New Roman"/>
          <w:szCs w:val="20"/>
        </w:rPr>
        <w:tab/>
        <w:t>The program of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B81B2C"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11245">
        <w:rPr>
          <w:rFonts w:eastAsia="Times New Roman"/>
          <w:szCs w:val="20"/>
        </w:rPr>
        <w:tab/>
      </w:r>
      <w:r w:rsidRPr="00711245">
        <w:rPr>
          <w:rFonts w:eastAsia="Times New Roman"/>
          <w:szCs w:val="20"/>
        </w:rPr>
        <w:tab/>
        <w:t>(6)</w:t>
      </w:r>
      <w:r w:rsidRPr="00711245">
        <w:rPr>
          <w:rFonts w:eastAsia="Times New Roman"/>
          <w:szCs w:val="20"/>
        </w:rPr>
        <w:tab/>
        <w:t>In grades nine through twelve, students must also be given appropriate instruction that adoption is a positive alternative.</w:t>
      </w: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sidRPr="00C86E5D">
        <w:t>(7)</w:t>
      </w:r>
      <w:r>
        <w:tab/>
      </w:r>
      <w:r w:rsidRPr="00C86E5D">
        <w:t xml:space="preserve">At least one time during the entire four years of grades nine through twelve, each student shall receive instruction in </w:t>
      </w:r>
      <w:r w:rsidRPr="00C86E5D">
        <w:lastRenderedPageBreak/>
        <w:t>cardiopulmonary resuscitation (CPR), which must include, but not be limited to, hands</w:t>
      </w:r>
      <w:r w:rsidRPr="00C86E5D">
        <w:noBreakHyphen/>
        <w:t xml:space="preserve">only CPR and must include awareness in the use of an automated external defibrillator (AED). </w:t>
      </w:r>
      <w:r>
        <w:t xml:space="preserve"> </w:t>
      </w:r>
      <w:r w:rsidRPr="00C86E5D">
        <w:t>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rsidRPr="00C86E5D">
        <w:noBreakHyphen/>
        <w:t>based emergency cardiovascular care guidelines for CPR and awareness in the use of an AED.</w:t>
      </w:r>
      <w:r>
        <w:t xml:space="preserve"> </w:t>
      </w:r>
      <w:r w:rsidRPr="00C86E5D">
        <w:t xml:space="preserve"> Local and statewide school districts shall coordinate with entities that have the experience and necessary equipment for the instruction of CPR and awareness in the use of AEDs; provided, however, that virtual schools may administer the instruction virtually and are exempt from any in</w:t>
      </w:r>
      <w:r w:rsidRPr="00C86E5D">
        <w:noBreakHyphen/>
        <w:t xml:space="preserve">person instructional requirements. </w:t>
      </w:r>
      <w:r>
        <w:t xml:space="preserve"> </w:t>
      </w:r>
      <w:r w:rsidRPr="00C86E5D">
        <w:t>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Pr="00C86E5D">
        <w:noBreakHyphen/>
        <w:t>only CPR requirement, or a student whose parent or guardian completes, in writing, a form approved by the school district opting out of hands</w:t>
      </w:r>
      <w:r w:rsidRPr="00C86E5D">
        <w:noBreakHyphen/>
        <w:t xml:space="preserve">only CPR instruction and AED awareness. </w:t>
      </w:r>
      <w:r>
        <w:t xml:space="preserve"> </w:t>
      </w:r>
      <w:r w:rsidRPr="00C86E5D">
        <w:t>The State Board of Education shall incorporate CPR training and AED awareness into the South Carolina Health and Safety Education Curriculum Standards and promulgate regulations to implement this section.</w:t>
      </w: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11245">
        <w:rPr>
          <w:rFonts w:eastAsia="Times New Roman"/>
          <w:szCs w:val="20"/>
        </w:rPr>
        <w:tab/>
        <w:t>(B)</w:t>
      </w:r>
      <w:r w:rsidRPr="00711245">
        <w:rPr>
          <w:rFonts w:eastAsia="Times New Roman"/>
          <w:szCs w:val="20"/>
        </w:rPr>
        <w:tab/>
        <w:t xml:space="preserve">Local school boards </w:t>
      </w:r>
      <w:r w:rsidRPr="00CA67F5">
        <w:rPr>
          <w:rFonts w:eastAsia="Times New Roman"/>
          <w:strike/>
          <w:szCs w:val="20"/>
        </w:rPr>
        <w:t>may use the instructional unit made available by the board pursuant to Section 59</w:t>
      </w:r>
      <w:r w:rsidRPr="00CA67F5">
        <w:rPr>
          <w:rFonts w:eastAsia="Times New Roman"/>
          <w:strike/>
          <w:szCs w:val="20"/>
        </w:rPr>
        <w:noBreakHyphen/>
        <w:t>32</w:t>
      </w:r>
      <w:r w:rsidRPr="00CA67F5">
        <w:rPr>
          <w:rFonts w:eastAsia="Times New Roman"/>
          <w:strike/>
          <w:szCs w:val="20"/>
        </w:rPr>
        <w:noBreakHyphen/>
        <w:t>20, or local boards may</w:t>
      </w:r>
      <w:r w:rsidRPr="00711245">
        <w:rPr>
          <w:rFonts w:eastAsia="Times New Roman"/>
          <w:szCs w:val="20"/>
        </w:rPr>
        <w:t xml:space="preserve"> </w:t>
      </w:r>
      <w:r>
        <w:rPr>
          <w:rFonts w:eastAsia="Times New Roman"/>
          <w:szCs w:val="20"/>
          <w:u w:val="single"/>
        </w:rPr>
        <w:t>shall</w:t>
      </w:r>
      <w:r w:rsidRPr="00CA67F5">
        <w:rPr>
          <w:rFonts w:eastAsia="Times New Roman"/>
          <w:szCs w:val="20"/>
        </w:rPr>
        <w:t xml:space="preserve"> </w:t>
      </w:r>
      <w:r w:rsidRPr="00711245">
        <w:rPr>
          <w:rFonts w:eastAsia="Times New Roman"/>
          <w:szCs w:val="20"/>
        </w:rPr>
        <w:t xml:space="preserve">develop or select their own instructional </w:t>
      </w:r>
      <w:r w:rsidRPr="00CA67F5">
        <w:rPr>
          <w:rFonts w:eastAsia="Times New Roman"/>
          <w:strike/>
          <w:szCs w:val="20"/>
        </w:rPr>
        <w:t>materials</w:t>
      </w:r>
      <w:r w:rsidRPr="00711245">
        <w:rPr>
          <w:rFonts w:eastAsia="Times New Roman"/>
          <w:szCs w:val="20"/>
        </w:rPr>
        <w:t xml:space="preserve"> </w:t>
      </w:r>
      <w:r>
        <w:rPr>
          <w:rFonts w:eastAsia="Times New Roman"/>
          <w:szCs w:val="20"/>
          <w:u w:val="single"/>
        </w:rPr>
        <w:t>units, curriculum, or both,</w:t>
      </w:r>
      <w:r w:rsidRPr="00CA67F5">
        <w:rPr>
          <w:rFonts w:eastAsia="Times New Roman"/>
          <w:szCs w:val="20"/>
        </w:rPr>
        <w:t xml:space="preserve"> </w:t>
      </w:r>
      <w:r w:rsidRPr="00711245">
        <w:rPr>
          <w:rFonts w:eastAsia="Times New Roman"/>
          <w:szCs w:val="20"/>
        </w:rPr>
        <w:t xml:space="preserve">addressing the subjects of reproductive health education, family life education, </w:t>
      </w:r>
      <w:r w:rsidRPr="00711245">
        <w:rPr>
          <w:rFonts w:eastAsia="Times New Roman"/>
          <w:strike/>
          <w:szCs w:val="20"/>
        </w:rPr>
        <w:t>and</w:t>
      </w:r>
      <w:r w:rsidRPr="00711245">
        <w:rPr>
          <w:rFonts w:eastAsia="Times New Roman"/>
          <w:szCs w:val="20"/>
        </w:rPr>
        <w:t xml:space="preserve"> pregnancy prevention education</w:t>
      </w:r>
      <w:r w:rsidRPr="00711245">
        <w:rPr>
          <w:rFonts w:eastAsia="Times New Roman"/>
          <w:szCs w:val="20"/>
          <w:u w:val="single"/>
        </w:rPr>
        <w:t xml:space="preserve">, </w:t>
      </w:r>
      <w:r>
        <w:rPr>
          <w:rFonts w:eastAsia="Times New Roman"/>
          <w:szCs w:val="20"/>
          <w:u w:val="single"/>
        </w:rPr>
        <w:t xml:space="preserve">sexual abuse and assault awareness and prevention, </w:t>
      </w:r>
      <w:r w:rsidRPr="00711245">
        <w:rPr>
          <w:rFonts w:eastAsia="Times New Roman"/>
          <w:szCs w:val="20"/>
          <w:u w:val="single"/>
        </w:rPr>
        <w:t>and teen dating violence education</w:t>
      </w:r>
      <w:r w:rsidRPr="00711245">
        <w:rPr>
          <w:rFonts w:eastAsia="Times New Roman"/>
          <w:szCs w:val="20"/>
        </w:rPr>
        <w:t xml:space="preserve">. </w:t>
      </w:r>
      <w:r>
        <w:rPr>
          <w:rFonts w:eastAsia="Times New Roman"/>
          <w:szCs w:val="20"/>
        </w:rPr>
        <w:t xml:space="preserve"> </w:t>
      </w:r>
      <w:r w:rsidRPr="00711245">
        <w:rPr>
          <w:rFonts w:eastAsia="Times New Roman"/>
          <w:szCs w:val="20"/>
        </w:rPr>
        <w:t>To assist in the selection of components and curriculum materials, each local school board shall appoint a thirteen</w:t>
      </w:r>
      <w:r w:rsidRPr="00711245">
        <w:rPr>
          <w:rFonts w:eastAsia="Times New Roman"/>
          <w:szCs w:val="20"/>
        </w:rPr>
        <w:noBreakHyphen/>
        <w:t>member local advisory committee consisting of two parents, three clergy, two health professionals, two teachers, two students, one being the president of the student body of a high school, and two other persons not employed by the local school district.</w:t>
      </w: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11245">
        <w:rPr>
          <w:rFonts w:eastAsia="Times New Roman"/>
          <w:szCs w:val="20"/>
        </w:rPr>
        <w:tab/>
        <w:t>(C)</w:t>
      </w:r>
      <w:r w:rsidRPr="00711245">
        <w:rPr>
          <w:rFonts w:eastAsia="Times New Roman"/>
          <w:szCs w:val="20"/>
        </w:rPr>
        <w:tab/>
        <w:t xml:space="preserve">The time required for health instruction for students in kindergarten through eighth grade must not be reduced below the level required during the </w:t>
      </w:r>
      <w:r w:rsidRPr="00CA67F5">
        <w:rPr>
          <w:rFonts w:eastAsia="Times New Roman"/>
          <w:strike/>
          <w:szCs w:val="20"/>
        </w:rPr>
        <w:t>1986</w:t>
      </w:r>
      <w:r w:rsidRPr="00CA67F5">
        <w:rPr>
          <w:rFonts w:eastAsia="Times New Roman"/>
          <w:strike/>
          <w:szCs w:val="20"/>
        </w:rPr>
        <w:noBreakHyphen/>
        <w:t>87</w:t>
      </w:r>
      <w:r w:rsidRPr="00711245">
        <w:rPr>
          <w:rFonts w:eastAsia="Times New Roman"/>
          <w:szCs w:val="20"/>
        </w:rPr>
        <w:t xml:space="preserve"> </w:t>
      </w:r>
      <w:r w:rsidRPr="00CA67F5">
        <w:rPr>
          <w:rFonts w:eastAsia="Times New Roman"/>
          <w:szCs w:val="20"/>
          <w:u w:val="single"/>
        </w:rPr>
        <w:t>prior</w:t>
      </w:r>
      <w:r>
        <w:rPr>
          <w:rFonts w:eastAsia="Times New Roman"/>
          <w:szCs w:val="20"/>
        </w:rPr>
        <w:t xml:space="preserve"> </w:t>
      </w:r>
      <w:r w:rsidRPr="00711245">
        <w:rPr>
          <w:rFonts w:eastAsia="Times New Roman"/>
          <w:szCs w:val="20"/>
        </w:rPr>
        <w:t xml:space="preserve">school year. </w:t>
      </w:r>
      <w:r>
        <w:rPr>
          <w:rFonts w:eastAsia="Times New Roman"/>
          <w:szCs w:val="20"/>
        </w:rPr>
        <w:t xml:space="preserve"> </w:t>
      </w:r>
      <w:r w:rsidRPr="00711245">
        <w:rPr>
          <w:rFonts w:eastAsia="Times New Roman"/>
          <w:szCs w:val="20"/>
        </w:rPr>
        <w:t>Health instruction for students in grades nine through twelve may be given either as part of an existing course or as a special course.</w:t>
      </w: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11245">
        <w:rPr>
          <w:rFonts w:eastAsia="Times New Roman"/>
          <w:szCs w:val="20"/>
        </w:rPr>
        <w:lastRenderedPageBreak/>
        <w:tab/>
        <w:t>(D)</w:t>
      </w:r>
      <w:r w:rsidRPr="00711245">
        <w:rPr>
          <w:rFonts w:eastAsia="Times New Roman"/>
          <w:szCs w:val="20"/>
        </w:rPr>
        <w:tab/>
        <w:t xml:space="preserve">No contraceptive device or contraceptive medication may be distributed in or on the school grounds of any public elementary or secondary school. </w:t>
      </w:r>
      <w:r>
        <w:rPr>
          <w:rFonts w:eastAsia="Times New Roman"/>
          <w:szCs w:val="20"/>
        </w:rPr>
        <w:t xml:space="preserve"> </w:t>
      </w:r>
      <w:r w:rsidRPr="00711245">
        <w:rPr>
          <w:rFonts w:eastAsia="Times New Roman"/>
          <w:szCs w:val="20"/>
        </w:rPr>
        <w:t>No school district may contract with any contraceptive provider for their distribution in or on the school grounds.</w:t>
      </w:r>
      <w:r>
        <w:rPr>
          <w:rFonts w:eastAsia="Times New Roman"/>
          <w:szCs w:val="20"/>
        </w:rPr>
        <w:t xml:space="preserve"> </w:t>
      </w:r>
      <w:r w:rsidRPr="00711245">
        <w:rPr>
          <w:rFonts w:eastAsia="Times New Roman"/>
          <w:szCs w:val="20"/>
        </w:rPr>
        <w:t xml:space="preserve"> Except as to that instruction provided by this chapter relating to complications which may develop from all types of abortions, school districts may not offer programs, instruction, or activities including abortion counseling, information about abortion services, or assist in obtaining abortion, and materials containing this information must not be distributed in schools. </w:t>
      </w:r>
      <w:r>
        <w:rPr>
          <w:rFonts w:eastAsia="Times New Roman"/>
          <w:szCs w:val="20"/>
        </w:rPr>
        <w:t xml:space="preserve"> </w:t>
      </w:r>
      <w:r w:rsidRPr="00711245">
        <w:rPr>
          <w:rFonts w:eastAsia="Times New Roman"/>
          <w:szCs w:val="20"/>
        </w:rPr>
        <w:t>Nothing in this section prevents school authorities from referring students to a physician for medical reasons after making reasonable efforts to notify the student’s parents or legal guardians or the appropriate court, if applicable.</w:t>
      </w: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11245">
        <w:rPr>
          <w:rFonts w:eastAsia="Times New Roman"/>
          <w:szCs w:val="20"/>
        </w:rPr>
        <w:tab/>
        <w:t>(E)</w:t>
      </w:r>
      <w:r w:rsidRPr="00711245">
        <w:rPr>
          <w:rFonts w:eastAsia="Times New Roman"/>
          <w:szCs w:val="20"/>
        </w:rPr>
        <w:tab/>
        <w:t>Any course or instruction in sexually transmitted diseases must be taught within the reproductive health, family life, or pregnancy prevention education components, or it must be presented as a separate component.</w:t>
      </w: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11245">
        <w:rPr>
          <w:rFonts w:eastAsia="Times New Roman"/>
          <w:szCs w:val="20"/>
        </w:rPr>
        <w:tab/>
        <w:t>(F)</w:t>
      </w:r>
      <w:r w:rsidRPr="00711245">
        <w:rPr>
          <w:rFonts w:eastAsia="Times New Roman"/>
          <w:szCs w:val="20"/>
        </w:rPr>
        <w:tab/>
        <w:t>Instruction in pregnancy prevention education must be presented separately to male and female students.</w:t>
      </w: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711245">
        <w:rPr>
          <w:rFonts w:eastAsia="Times New Roman"/>
          <w:szCs w:val="20"/>
        </w:rPr>
        <w:tab/>
      </w:r>
      <w:r w:rsidRPr="004806DF">
        <w:rPr>
          <w:rFonts w:eastAsia="Times New Roman"/>
          <w:strike/>
          <w:szCs w:val="20"/>
        </w:rPr>
        <w:t>(G)</w:t>
      </w:r>
      <w:r w:rsidRPr="004806DF">
        <w:rPr>
          <w:rFonts w:eastAsia="Times New Roman"/>
          <w:strike/>
          <w:szCs w:val="20"/>
        </w:rPr>
        <w:tab/>
        <w:t>Beginning with the 2015</w:t>
      </w:r>
      <w:r w:rsidRPr="004806DF">
        <w:rPr>
          <w:rFonts w:eastAsia="Times New Roman"/>
          <w:strike/>
          <w:szCs w:val="20"/>
        </w:rPr>
        <w:noBreakHyphen/>
        <w:t>2016 school year, districts annually shall provide age</w:t>
      </w:r>
      <w:r w:rsidRPr="004806DF">
        <w:rPr>
          <w:rFonts w:eastAsia="Times New Roman"/>
          <w:strike/>
          <w:szCs w:val="20"/>
        </w:rPr>
        <w:noBreakHyphen/>
        <w:t>appropriate instruction in sexual abuse and assault awareness and prevention to all students in four</w:t>
      </w:r>
      <w:r w:rsidRPr="004806DF">
        <w:rPr>
          <w:rFonts w:eastAsia="Times New Roman"/>
          <w:strike/>
          <w:szCs w:val="20"/>
        </w:rPr>
        <w:noBreakHyphen/>
        <w:t>year</w:t>
      </w:r>
      <w:r w:rsidRPr="004806DF">
        <w:rPr>
          <w:rFonts w:eastAsia="Times New Roman"/>
          <w:strike/>
          <w:szCs w:val="20"/>
        </w:rPr>
        <w:noBreakHyphen/>
        <w:t>old kindergarten, where offered, through twelfth grade.  This instruction must be based on the units developed by the board, through the department, pursuant to Section 59</w:t>
      </w:r>
      <w:r w:rsidRPr="004806DF">
        <w:rPr>
          <w:rFonts w:eastAsia="Times New Roman"/>
          <w:strike/>
          <w:szCs w:val="20"/>
        </w:rPr>
        <w:noBreakHyphen/>
        <w:t>32</w:t>
      </w:r>
      <w:r w:rsidRPr="004806DF">
        <w:rPr>
          <w:rFonts w:eastAsia="Times New Roman"/>
          <w:strike/>
          <w:szCs w:val="20"/>
        </w:rPr>
        <w:noBreakHyphen/>
        <w:t>20(B).</w:t>
      </w:r>
      <w:r w:rsidRPr="00711245">
        <w:rPr>
          <w:rFonts w:eastAsia="Times New Roman"/>
          <w:szCs w:val="20"/>
        </w:rPr>
        <w:t>”</w:t>
      </w: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sidRPr="00711245">
        <w:rPr>
          <w:rFonts w:eastAsia="Times New Roman"/>
          <w:szCs w:val="20"/>
        </w:rPr>
        <w:t>SECTION</w:t>
      </w:r>
      <w:r w:rsidRPr="00711245">
        <w:rPr>
          <w:rFonts w:eastAsia="Times New Roman"/>
          <w:szCs w:val="20"/>
        </w:rPr>
        <w:tab/>
      </w:r>
      <w:r>
        <w:rPr>
          <w:rFonts w:eastAsia="Times New Roman"/>
          <w:szCs w:val="20"/>
        </w:rPr>
        <w:t>5</w:t>
      </w:r>
      <w:r w:rsidRPr="00711245">
        <w:rPr>
          <w:rFonts w:eastAsia="Times New Roman"/>
          <w:szCs w:val="20"/>
        </w:rPr>
        <w:t>.</w:t>
      </w:r>
      <w:r w:rsidRPr="00711245">
        <w:rPr>
          <w:rFonts w:eastAsia="Times New Roman"/>
          <w:szCs w:val="20"/>
        </w:rPr>
        <w:tab/>
        <w:t>Section 59-32-50 of the 1976 Code is amended to read:</w:t>
      </w:r>
    </w:p>
    <w:p w:rsidR="00B81B2C"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711245">
        <w:rPr>
          <w:rFonts w:eastAsia="Times New Roman"/>
          <w:szCs w:val="20"/>
        </w:rPr>
        <w:tab/>
        <w:t>“</w:t>
      </w:r>
      <w:r w:rsidRPr="00711245">
        <w:rPr>
          <w:rFonts w:eastAsia="Times New Roman"/>
          <w:color w:val="000000" w:themeColor="text1"/>
          <w:szCs w:val="20"/>
          <w:u w:color="000000" w:themeColor="text1"/>
        </w:rPr>
        <w:t>Section 59</w:t>
      </w:r>
      <w:r w:rsidRPr="00711245">
        <w:rPr>
          <w:rFonts w:eastAsia="Times New Roman"/>
          <w:color w:val="000000" w:themeColor="text1"/>
          <w:szCs w:val="20"/>
          <w:u w:color="000000" w:themeColor="text1"/>
        </w:rPr>
        <w:noBreakHyphen/>
        <w:t>32</w:t>
      </w:r>
      <w:r w:rsidRPr="00711245">
        <w:rPr>
          <w:rFonts w:eastAsia="Times New Roman"/>
          <w:color w:val="000000" w:themeColor="text1"/>
          <w:szCs w:val="20"/>
          <w:u w:color="000000" w:themeColor="text1"/>
        </w:rPr>
        <w:noBreakHyphen/>
        <w:t>50.</w:t>
      </w:r>
      <w:r w:rsidRPr="00711245">
        <w:rPr>
          <w:rFonts w:eastAsia="Times New Roman"/>
          <w:color w:val="000000" w:themeColor="text1"/>
          <w:szCs w:val="20"/>
          <w:u w:color="000000" w:themeColor="text1"/>
        </w:rPr>
        <w:tab/>
      </w:r>
      <w:r w:rsidRPr="00711245">
        <w:rPr>
          <w:rFonts w:eastAsia="Times New Roman"/>
          <w:color w:val="000000"/>
          <w:szCs w:val="20"/>
          <w:u w:val="single"/>
        </w:rPr>
        <w:t>(A)</w:t>
      </w:r>
      <w:r w:rsidRPr="00711245">
        <w:rPr>
          <w:rFonts w:eastAsia="Times New Roman"/>
          <w:color w:val="000000"/>
          <w:szCs w:val="20"/>
        </w:rPr>
        <w:tab/>
        <w:t xml:space="preserve">Pursuant to policies and guidelines adopted by the local school board, public school principals shall develop a method of notifying parents of students in the relevant grades of the content of the instructional materials concerning reproductive health, family life, pregnancy prevention, </w:t>
      </w:r>
      <w:r>
        <w:rPr>
          <w:rFonts w:eastAsia="Times New Roman"/>
          <w:szCs w:val="20"/>
          <w:u w:val="single"/>
        </w:rPr>
        <w:t xml:space="preserve">and </w:t>
      </w:r>
      <w:r w:rsidRPr="00711245">
        <w:rPr>
          <w:rFonts w:eastAsia="Times New Roman"/>
          <w:color w:val="000000"/>
          <w:szCs w:val="20"/>
          <w:u w:val="single"/>
        </w:rPr>
        <w:t>teen dating violence,</w:t>
      </w:r>
      <w:r w:rsidRPr="00711245">
        <w:rPr>
          <w:rFonts w:eastAsia="Times New Roman"/>
          <w:color w:val="000000"/>
          <w:szCs w:val="20"/>
        </w:rPr>
        <w:t xml:space="preserve"> and of their option to exempt their child from this instruction, and sexually transmitted diseases if instruction in the diseases is presented as a separate component.</w:t>
      </w:r>
      <w:r>
        <w:rPr>
          <w:rFonts w:eastAsia="Times New Roman"/>
          <w:color w:val="000000"/>
          <w:szCs w:val="20"/>
        </w:rPr>
        <w:t xml:space="preserve"> </w:t>
      </w:r>
      <w:r w:rsidRPr="00711245">
        <w:rPr>
          <w:rFonts w:eastAsia="Times New Roman"/>
          <w:color w:val="000000"/>
          <w:szCs w:val="20"/>
        </w:rPr>
        <w:t xml:space="preserve"> Notice must be provided sufficiently in advance of a student’s enrollment in courses using these instructional materials to allow parents and legal guardians the opportunity to preview the materials and exempt their children.</w:t>
      </w:r>
    </w:p>
    <w:p w:rsidR="00B81B2C" w:rsidRPr="00711245"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szCs w:val="20"/>
        </w:rPr>
      </w:pPr>
      <w:r w:rsidRPr="00711245">
        <w:rPr>
          <w:rFonts w:eastAsia="Times New Roman"/>
          <w:color w:val="000000"/>
          <w:szCs w:val="20"/>
        </w:rPr>
        <w:lastRenderedPageBreak/>
        <w:tab/>
      </w:r>
      <w:r w:rsidRPr="00711245">
        <w:rPr>
          <w:rFonts w:eastAsia="Times New Roman"/>
          <w:color w:val="000000"/>
          <w:szCs w:val="20"/>
          <w:u w:val="single"/>
        </w:rPr>
        <w:t>(B)</w:t>
      </w:r>
      <w:r w:rsidRPr="00711245">
        <w:rPr>
          <w:rFonts w:eastAsia="Times New Roman"/>
          <w:color w:val="000000"/>
          <w:szCs w:val="20"/>
        </w:rPr>
        <w:tab/>
        <w:t xml:space="preserve">A public school principal, upon receipt of a statement signed by a student’s parent or legal guardian stating that participation by the student in the health education program conflicts with the family’s beliefs, shall exempt that student from any portion or all of the units on reproductive health, family life, </w:t>
      </w:r>
      <w:r w:rsidRPr="00711245">
        <w:rPr>
          <w:rFonts w:eastAsia="Times New Roman"/>
          <w:strike/>
          <w:color w:val="000000"/>
          <w:szCs w:val="20"/>
        </w:rPr>
        <w:t>and</w:t>
      </w:r>
      <w:r w:rsidRPr="00711245">
        <w:rPr>
          <w:rFonts w:eastAsia="Times New Roman"/>
          <w:color w:val="000000"/>
          <w:szCs w:val="20"/>
        </w:rPr>
        <w:t xml:space="preserve"> pregnancy prevention</w:t>
      </w:r>
      <w:r w:rsidRPr="00711245">
        <w:rPr>
          <w:rFonts w:eastAsia="Times New Roman"/>
          <w:color w:val="000000"/>
          <w:szCs w:val="20"/>
          <w:u w:val="single"/>
        </w:rPr>
        <w:t>, and teen dating violence</w:t>
      </w:r>
      <w:r w:rsidRPr="00711245">
        <w:rPr>
          <w:rFonts w:eastAsia="Times New Roman"/>
          <w:color w:val="000000"/>
          <w:szCs w:val="20"/>
        </w:rPr>
        <w:t xml:space="preserve"> where any conflicts occur.</w:t>
      </w:r>
      <w:r>
        <w:rPr>
          <w:rFonts w:eastAsia="Times New Roman"/>
          <w:color w:val="000000"/>
          <w:szCs w:val="20"/>
        </w:rPr>
        <w:t xml:space="preserve"> </w:t>
      </w:r>
      <w:r w:rsidRPr="00711245">
        <w:rPr>
          <w:rFonts w:eastAsia="Times New Roman"/>
          <w:color w:val="000000"/>
          <w:szCs w:val="20"/>
        </w:rPr>
        <w:t xml:space="preserve"> No student must be penalized as a result of an exemption. </w:t>
      </w:r>
      <w:r>
        <w:rPr>
          <w:rFonts w:eastAsia="Times New Roman"/>
          <w:color w:val="000000"/>
          <w:szCs w:val="20"/>
        </w:rPr>
        <w:t xml:space="preserve"> </w:t>
      </w:r>
      <w:r w:rsidRPr="00711245">
        <w:rPr>
          <w:rFonts w:eastAsia="Times New Roman"/>
          <w:color w:val="000000"/>
          <w:szCs w:val="20"/>
        </w:rPr>
        <w:t>School districts shall use procedures to ensure that students exempted from the program by their parents or guardians are not embarrassed by the exemption.”</w:t>
      </w:r>
    </w:p>
    <w:p w:rsidR="00B81B2C"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7AAE" w:rsidRPr="00522CE0" w:rsidRDefault="00B81B2C" w:rsidP="00B8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11245">
        <w:rPr>
          <w:rFonts w:eastAsia="Times New Roman"/>
        </w:rPr>
        <w:t>SECTION</w:t>
      </w:r>
      <w:r w:rsidRPr="00711245">
        <w:rPr>
          <w:rFonts w:eastAsia="Times New Roman"/>
        </w:rPr>
        <w:tab/>
      </w:r>
      <w:r>
        <w:rPr>
          <w:rFonts w:eastAsia="Times New Roman"/>
        </w:rPr>
        <w:t>6</w:t>
      </w:r>
      <w:r w:rsidRPr="00711245">
        <w:rPr>
          <w:rFonts w:eastAsia="Times New Roman"/>
        </w:rPr>
        <w:t>.</w:t>
      </w:r>
      <w:r w:rsidRPr="00711245">
        <w:rPr>
          <w:rFonts w:eastAsia="Times New Roman"/>
        </w:rPr>
        <w:tab/>
        <w:t>This act takes effect upon approval by the Governor.</w:t>
      </w:r>
    </w:p>
    <w:p w:rsidR="0063770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E69BC" w:rsidRDefault="005E69BC" w:rsidP="005E69BC">
      <w:pPr>
        <w:suppressAutoHyphens/>
        <w:jc w:val="both"/>
        <w:rPr>
          <w:rFonts w:eastAsia="Times New Roman"/>
        </w:rPr>
      </w:pPr>
    </w:p>
    <w:sectPr w:rsidR="005E69BC" w:rsidSect="00A4382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642B" w:rsidRDefault="00FE642B" w:rsidP="00522CE0">
      <w:r>
        <w:separator/>
      </w:r>
    </w:p>
  </w:endnote>
  <w:endnote w:type="continuationSeparator" w:id="0">
    <w:p w:rsidR="00FE642B" w:rsidRDefault="00FE64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9CEE7E-C62D-4CEB-A3E4-0F3FB8EB353D}"/>
    <w:embedBold r:id="rId2" w:fontKey="{5FF1B8FB-F53B-4DED-9CA9-28869F55F687}"/>
  </w:font>
  <w:font w:name="Calibri">
    <w:panose1 w:val="020F0502020204030204"/>
    <w:charset w:val="00"/>
    <w:family w:val="swiss"/>
    <w:pitch w:val="variable"/>
    <w:sig w:usb0="E00002FF" w:usb1="4000ACFF" w:usb2="00000001" w:usb3="00000000" w:csb0="0000019F" w:csb1="00000000"/>
    <w:embedRegular r:id="rId3" w:fontKey="{DFA1A8AD-3513-49A2-AFE9-EC263197C4FB}"/>
  </w:font>
  <w:font w:name="Cambria">
    <w:panose1 w:val="02040503050406030204"/>
    <w:charset w:val="00"/>
    <w:family w:val="roman"/>
    <w:pitch w:val="variable"/>
    <w:sig w:usb0="E00002FF" w:usb1="400004FF" w:usb2="00000000" w:usb3="00000000" w:csb0="0000019F" w:csb1="00000000"/>
    <w:embedRegular r:id="rId4" w:fontKey="{AFAB89DB-02E3-4755-AEC5-F52ECB0286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706" w:rsidRPr="00A476C9" w:rsidRDefault="00A476C9" w:rsidP="00A476C9">
    <w:pPr>
      <w:pStyle w:val="Footer"/>
      <w:tabs>
        <w:tab w:val="clear" w:pos="4680"/>
        <w:tab w:val="clear" w:pos="9360"/>
        <w:tab w:val="center" w:pos="2995"/>
      </w:tabs>
      <w:spacing w:before="120"/>
    </w:pPr>
    <w:r>
      <w:t>[169</w:t>
    </w:r>
    <w:r w:rsidR="00A43825">
      <w:t>-</w:t>
    </w:r>
    <w:r w:rsidR="00A43825">
      <w:fldChar w:fldCharType="begin"/>
    </w:r>
    <w:r w:rsidR="00A43825">
      <w:instrText xml:space="preserve"> PAGE  \* MERGEFORMAT </w:instrText>
    </w:r>
    <w:r w:rsidR="00A43825">
      <w:fldChar w:fldCharType="separate"/>
    </w:r>
    <w:r w:rsidR="005E69BC">
      <w:rPr>
        <w:noProof/>
      </w:rPr>
      <w:t>1</w:t>
    </w:r>
    <w:r w:rsidR="00A43825">
      <w:fldChar w:fldCharType="end"/>
    </w:r>
    <w:r w:rsidR="00A4382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825" w:rsidRPr="00A476C9" w:rsidRDefault="00A43825" w:rsidP="00A476C9">
    <w:pPr>
      <w:pStyle w:val="Footer"/>
      <w:tabs>
        <w:tab w:val="clear" w:pos="4680"/>
        <w:tab w:val="clear" w:pos="9360"/>
        <w:tab w:val="center" w:pos="2995"/>
      </w:tabs>
      <w:spacing w:before="120"/>
    </w:pPr>
    <w:r>
      <w:t>[169]</w:t>
    </w:r>
    <w:r>
      <w:tab/>
    </w:r>
    <w:r>
      <w:fldChar w:fldCharType="begin"/>
    </w:r>
    <w:r>
      <w:instrText xml:space="preserve"> PAGE  \* MERGEFORMAT </w:instrText>
    </w:r>
    <w:r>
      <w:fldChar w:fldCharType="separate"/>
    </w:r>
    <w:r w:rsidR="005E69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642B" w:rsidRDefault="00FE642B" w:rsidP="00522CE0">
      <w:r>
        <w:separator/>
      </w:r>
    </w:p>
  </w:footnote>
  <w:footnote w:type="continuationSeparator" w:id="0">
    <w:p w:rsidR="00FE642B" w:rsidRDefault="00FE64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TEEN.DMR.KS"/>
    <w:docVar w:name="CoverAttorneyInitials" w:val="DMR"/>
    <w:docVar w:name="CoverAttorneyLastName" w:val="Daina Riley"/>
    <w:docVar w:name="CoverBillType" w:val="b"/>
    <w:docVar w:name="CoverSenator" w:val="KS"/>
    <w:docVar w:name="dvBillNumber" w:val="169"/>
    <w:docVar w:name="dvBillNumberPrefix" w:val="S. "/>
    <w:docVar w:name="dvOriginalBody" w:val="Senate"/>
    <w:docVar w:name="fulldraftpath" w:val="L:\S-RES\KS\007TEEN.DMR.KS.DOCX"/>
    <w:docVar w:name="NameofBody" w:val="S"/>
    <w:docVar w:name="vgroup2" w:val="S-RES"/>
  </w:docVars>
  <w:rsids>
    <w:rsidRoot w:val="00787AAE"/>
    <w:rsid w:val="000113EF"/>
    <w:rsid w:val="00042AC1"/>
    <w:rsid w:val="00046516"/>
    <w:rsid w:val="000535C1"/>
    <w:rsid w:val="0007601D"/>
    <w:rsid w:val="00077E08"/>
    <w:rsid w:val="00096E31"/>
    <w:rsid w:val="000B0720"/>
    <w:rsid w:val="000B5EAF"/>
    <w:rsid w:val="001315B2"/>
    <w:rsid w:val="00170561"/>
    <w:rsid w:val="00186AC9"/>
    <w:rsid w:val="00197DF1"/>
    <w:rsid w:val="001B38C1"/>
    <w:rsid w:val="001B3DD9"/>
    <w:rsid w:val="001B7E5D"/>
    <w:rsid w:val="001D3BAC"/>
    <w:rsid w:val="001F042F"/>
    <w:rsid w:val="001F5A79"/>
    <w:rsid w:val="00216025"/>
    <w:rsid w:val="00245C4E"/>
    <w:rsid w:val="002C1321"/>
    <w:rsid w:val="002C2031"/>
    <w:rsid w:val="002C5896"/>
    <w:rsid w:val="002D3BED"/>
    <w:rsid w:val="00307C2B"/>
    <w:rsid w:val="00315D04"/>
    <w:rsid w:val="00383247"/>
    <w:rsid w:val="003D6E2B"/>
    <w:rsid w:val="003E2509"/>
    <w:rsid w:val="003E7597"/>
    <w:rsid w:val="00413EBF"/>
    <w:rsid w:val="0044020F"/>
    <w:rsid w:val="00450668"/>
    <w:rsid w:val="00451504"/>
    <w:rsid w:val="00454138"/>
    <w:rsid w:val="004813A2"/>
    <w:rsid w:val="004952FA"/>
    <w:rsid w:val="004B6A22"/>
    <w:rsid w:val="004D7F37"/>
    <w:rsid w:val="004F12F2"/>
    <w:rsid w:val="00522CE0"/>
    <w:rsid w:val="00541951"/>
    <w:rsid w:val="00565148"/>
    <w:rsid w:val="00570403"/>
    <w:rsid w:val="00593361"/>
    <w:rsid w:val="00596EFB"/>
    <w:rsid w:val="005A413B"/>
    <w:rsid w:val="005A5017"/>
    <w:rsid w:val="005A648C"/>
    <w:rsid w:val="005E69BC"/>
    <w:rsid w:val="005F07AC"/>
    <w:rsid w:val="005F1745"/>
    <w:rsid w:val="00610237"/>
    <w:rsid w:val="00637706"/>
    <w:rsid w:val="00686EA7"/>
    <w:rsid w:val="006A1802"/>
    <w:rsid w:val="006C0CBB"/>
    <w:rsid w:val="006C74EA"/>
    <w:rsid w:val="00720D40"/>
    <w:rsid w:val="007318D4"/>
    <w:rsid w:val="00761FE8"/>
    <w:rsid w:val="00765784"/>
    <w:rsid w:val="00787AAE"/>
    <w:rsid w:val="007A4390"/>
    <w:rsid w:val="007D5FB5"/>
    <w:rsid w:val="007E5CB7"/>
    <w:rsid w:val="00821FAE"/>
    <w:rsid w:val="008314D2"/>
    <w:rsid w:val="008544DD"/>
    <w:rsid w:val="0085712F"/>
    <w:rsid w:val="00870F6F"/>
    <w:rsid w:val="008B2F42"/>
    <w:rsid w:val="008C3697"/>
    <w:rsid w:val="008E185F"/>
    <w:rsid w:val="008F023B"/>
    <w:rsid w:val="00904E16"/>
    <w:rsid w:val="00910460"/>
    <w:rsid w:val="009131FB"/>
    <w:rsid w:val="009162B3"/>
    <w:rsid w:val="00927C62"/>
    <w:rsid w:val="00983951"/>
    <w:rsid w:val="00984124"/>
    <w:rsid w:val="00984640"/>
    <w:rsid w:val="00995C37"/>
    <w:rsid w:val="009C118A"/>
    <w:rsid w:val="00A02011"/>
    <w:rsid w:val="00A4011E"/>
    <w:rsid w:val="00A43825"/>
    <w:rsid w:val="00A476C9"/>
    <w:rsid w:val="00A55D31"/>
    <w:rsid w:val="00A86015"/>
    <w:rsid w:val="00A9594E"/>
    <w:rsid w:val="00AE59C8"/>
    <w:rsid w:val="00B10098"/>
    <w:rsid w:val="00B5790D"/>
    <w:rsid w:val="00B81B2C"/>
    <w:rsid w:val="00B945C5"/>
    <w:rsid w:val="00BA20EA"/>
    <w:rsid w:val="00BB5AFC"/>
    <w:rsid w:val="00BC0A56"/>
    <w:rsid w:val="00C45366"/>
    <w:rsid w:val="00C512A8"/>
    <w:rsid w:val="00C57023"/>
    <w:rsid w:val="00C74052"/>
    <w:rsid w:val="00CB187A"/>
    <w:rsid w:val="00CC0EC7"/>
    <w:rsid w:val="00CC251A"/>
    <w:rsid w:val="00CC28B4"/>
    <w:rsid w:val="00CF2C98"/>
    <w:rsid w:val="00D1088B"/>
    <w:rsid w:val="00D1286F"/>
    <w:rsid w:val="00D14DE6"/>
    <w:rsid w:val="00D156D2"/>
    <w:rsid w:val="00D35486"/>
    <w:rsid w:val="00D42B16"/>
    <w:rsid w:val="00D53E29"/>
    <w:rsid w:val="00D62CA8"/>
    <w:rsid w:val="00D83165"/>
    <w:rsid w:val="00D86943"/>
    <w:rsid w:val="00DA3C6B"/>
    <w:rsid w:val="00DA47B9"/>
    <w:rsid w:val="00DE5635"/>
    <w:rsid w:val="00E058D3"/>
    <w:rsid w:val="00E12CA0"/>
    <w:rsid w:val="00E2236D"/>
    <w:rsid w:val="00E76AD9"/>
    <w:rsid w:val="00E91E2F"/>
    <w:rsid w:val="00EA3546"/>
    <w:rsid w:val="00EB47AE"/>
    <w:rsid w:val="00EC34E1"/>
    <w:rsid w:val="00EE742F"/>
    <w:rsid w:val="00EF4407"/>
    <w:rsid w:val="00F0234A"/>
    <w:rsid w:val="00F05CF2"/>
    <w:rsid w:val="00F24EAA"/>
    <w:rsid w:val="00F51241"/>
    <w:rsid w:val="00F52959"/>
    <w:rsid w:val="00F55884"/>
    <w:rsid w:val="00F80F7F"/>
    <w:rsid w:val="00FA04AC"/>
    <w:rsid w:val="00FB7F01"/>
    <w:rsid w:val="00FC0D36"/>
    <w:rsid w:val="00FC2D77"/>
    <w:rsid w:val="00FE64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42918955-A779-44FE-A17F-B4D6C08FA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ED720CA1.dotm</Template>
  <TotalTime>0</TotalTime>
  <Pages>8</Pages>
  <Words>2215</Words>
  <Characters>12296</Characters>
  <Application>Microsoft Office Word</Application>
  <DocSecurity>0</DocSecurity>
  <Lines>282</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169 Text of Previous Version (May 3, 2017) - South Carolina Legislature Online</dc:title>
  <dc:subject/>
  <dc:creator>%USERNAME%</dc:creator>
  <cp:keywords/>
  <dc:description/>
  <cp:lastModifiedBy>Brent Walling</cp:lastModifiedBy>
  <cp:revision>2</cp:revision>
  <dcterms:created xsi:type="dcterms:W3CDTF">2017-05-03T19:39:00Z</dcterms:created>
  <dcterms:modified xsi:type="dcterms:W3CDTF">2017-05-03T19:39:00Z</dcterms:modified>
</cp:coreProperties>
</file>