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70FD" w:rsidRPr="00522CE0" w:rsidRDefault="004B70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B70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A2A79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D46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DECLARE SEPTEMBER 26, ANNUALLY, MESOTHELIOMA AWARENESS DAY.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A2A79" w:rsidRDefault="007A2A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7A2A79" w:rsidRDefault="007A2A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D46B1" w:rsidRDefault="007A2A79" w:rsidP="005D46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5D46B1">
        <w:rPr>
          <w:rFonts w:eastAsia="Times New Roman"/>
        </w:rPr>
        <w:t>Whereas, mesothelioma is an aggressive, asbestos</w:t>
      </w:r>
      <w:r w:rsidR="005D46B1">
        <w:rPr>
          <w:rFonts w:eastAsia="Times New Roman"/>
        </w:rPr>
        <w:noBreakHyphen/>
        <w:t xml:space="preserve">related cancer that affects the linings of the lungs, abdomen, heart, and other organs, </w:t>
      </w:r>
      <w:r w:rsidR="005D46B1" w:rsidRPr="00FD54DE">
        <w:rPr>
          <w:rFonts w:eastAsia="Times New Roman"/>
        </w:rPr>
        <w:t xml:space="preserve">and most patients die within only twelve to fifteen months </w:t>
      </w:r>
      <w:r w:rsidR="005D46B1">
        <w:rPr>
          <w:rFonts w:eastAsia="Times New Roman"/>
        </w:rPr>
        <w:t>of</w:t>
      </w:r>
      <w:r w:rsidR="005D46B1" w:rsidRPr="00FD54DE">
        <w:rPr>
          <w:rFonts w:eastAsia="Times New Roman"/>
        </w:rPr>
        <w:t xml:space="preserve"> diagnosis</w:t>
      </w:r>
      <w:r w:rsidR="005D46B1">
        <w:rPr>
          <w:rFonts w:eastAsia="Times New Roman"/>
        </w:rPr>
        <w:t>; and</w:t>
      </w:r>
    </w:p>
    <w:p w:rsidR="005D46B1" w:rsidRDefault="005D46B1" w:rsidP="005D46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D46B1" w:rsidRDefault="005D46B1" w:rsidP="005D46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heavy use of asbestos in manufacturing, industry, and construction has been recognized as the worst occupational health disaster in U.S. history; and</w:t>
      </w:r>
    </w:p>
    <w:p w:rsidR="005D46B1" w:rsidRDefault="005D46B1" w:rsidP="005D46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D46B1" w:rsidRDefault="005D46B1" w:rsidP="005D46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asbestos was used in the construction of virtually all office buildings, public schools, and homes built before 1975; and</w:t>
      </w:r>
    </w:p>
    <w:p w:rsidR="005D46B1" w:rsidRDefault="005D46B1" w:rsidP="005D46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D46B1" w:rsidRDefault="005D46B1" w:rsidP="005D46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lack of testing by asbestos manufacturers and companies allowed this incurable disease to continue well into the 21</w:t>
      </w:r>
      <w:r w:rsidRPr="00DF1E1B">
        <w:rPr>
          <w:rFonts w:eastAsia="Times New Roman"/>
          <w:vertAlign w:val="superscript"/>
        </w:rPr>
        <w:t>st</w:t>
      </w:r>
      <w:r>
        <w:rPr>
          <w:rFonts w:eastAsia="Times New Roman"/>
        </w:rPr>
        <w:t xml:space="preserve"> century; and</w:t>
      </w:r>
    </w:p>
    <w:p w:rsidR="005D46B1" w:rsidRDefault="005D46B1" w:rsidP="005D46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D46B1" w:rsidRDefault="005D46B1" w:rsidP="005D46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a high percentage of all mesothelioma victims were exposed to asbestos on naval ships and in shipyards; and</w:t>
      </w:r>
    </w:p>
    <w:p w:rsidR="005D46B1" w:rsidRDefault="005D46B1" w:rsidP="005D46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D46B1" w:rsidRDefault="005D46B1" w:rsidP="005D46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mesothelioma victims are now believed to include many firefighters, police officers, and rescue workers from Ground Zero on September 11, 2011; and</w:t>
      </w:r>
    </w:p>
    <w:p w:rsidR="005D46B1" w:rsidRDefault="005D46B1" w:rsidP="005D46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D46B1" w:rsidRDefault="005D46B1" w:rsidP="005D46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even brief exposure to asbestos can result in mesothelioma thirty years later; and</w:t>
      </w:r>
    </w:p>
    <w:p w:rsidR="005D46B1" w:rsidRDefault="005D46B1" w:rsidP="005D46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D46B1" w:rsidRDefault="005D46B1" w:rsidP="005D46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Whereas, because of occupational, Navy service-related, household, or even incidental exposures and the very long latency of the disease, tens of millions of Americans were exposed to asbestos and are now at risk for developing mesothelioma; and</w:t>
      </w:r>
    </w:p>
    <w:p w:rsidR="005D46B1" w:rsidRDefault="005D46B1" w:rsidP="005D46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D46B1" w:rsidRDefault="005D46B1" w:rsidP="005D46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in 1999, the Mesothelioma Applied Research Foundation was formed to eradicate the life</w:t>
      </w:r>
      <w:r>
        <w:rPr>
          <w:rFonts w:eastAsia="Times New Roman"/>
        </w:rPr>
        <w:noBreakHyphen/>
        <w:t>ending and vicious effects of mesothelioma, and early progress in developing effective treatments for the disease is now being made; and</w:t>
      </w:r>
    </w:p>
    <w:p w:rsidR="005D46B1" w:rsidRDefault="005D46B1" w:rsidP="005D46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D46B1" w:rsidRDefault="005D46B1" w:rsidP="005D46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establishment of Mesothelioma Awareness Day would raise public awareness about the disease and of the need to develop effective treatments. Now, therefore, </w:t>
      </w:r>
    </w:p>
    <w:p w:rsidR="005D46B1" w:rsidRDefault="005D46B1" w:rsidP="005D46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D46B1" w:rsidRDefault="005D46B1" w:rsidP="005D46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is resolved by the Senate:</w:t>
      </w:r>
    </w:p>
    <w:p w:rsidR="005D46B1" w:rsidRDefault="005D46B1" w:rsidP="005D46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A2A79" w:rsidRDefault="005D46B1" w:rsidP="005D46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 the South Carolina Senate does hereby declare September 26, annually, Mesothelioma Awareness Day.</w:t>
      </w:r>
    </w:p>
    <w:p w:rsidR="007A2A79" w:rsidRDefault="007A2A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A2A79" w:rsidRPr="00522CE0" w:rsidRDefault="007A2A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5D46B1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joint resolution takes effect upon approval by the Governor.</w:t>
      </w:r>
    </w:p>
    <w:p w:rsidR="0078323A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4B70FD" w:rsidRDefault="004B70FD" w:rsidP="004B70FD">
      <w:pPr>
        <w:suppressAutoHyphens/>
        <w:jc w:val="both"/>
        <w:rPr>
          <w:rFonts w:eastAsia="Times New Roman"/>
        </w:rPr>
      </w:pPr>
    </w:p>
    <w:sectPr w:rsidR="004B70FD" w:rsidSect="004B70FD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2A79" w:rsidRDefault="007A2A79" w:rsidP="00522CE0">
      <w:r>
        <w:separator/>
      </w:r>
    </w:p>
  </w:endnote>
  <w:endnote w:type="continuationSeparator" w:id="0">
    <w:p w:rsidR="007A2A79" w:rsidRDefault="007A2A7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9EBA15E-759B-4666-944C-F73A80073FD0}"/>
    <w:embedBold r:id="rId2" w:fontKey="{AB3B08CD-A055-4485-A763-159DD78EEC7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FEAA37B-101F-437D-A632-3E7B11681B9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E844E91-C318-4D41-9C6B-CA3C74A7CEA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323A" w:rsidRPr="004B70FD" w:rsidRDefault="004B70FD" w:rsidP="004B70F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2A79" w:rsidRDefault="007A2A79" w:rsidP="00522CE0">
      <w:r>
        <w:separator/>
      </w:r>
    </w:p>
  </w:footnote>
  <w:footnote w:type="continuationSeparator" w:id="0">
    <w:p w:rsidR="007A2A79" w:rsidRDefault="007A2A7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5MESO.SP.MEK"/>
    <w:docVar w:name="CoverAttorneyInitials" w:val="SP"/>
    <w:docVar w:name="CoverAttorneyLastName" w:val="Parrish"/>
    <w:docVar w:name="CoverBillType" w:val="j"/>
    <w:docVar w:name="CoverSenator" w:val="MEK"/>
    <w:docVar w:name="dvBillNumber" w:val="215"/>
    <w:docVar w:name="dvBillNumberPrefix" w:val="S. "/>
    <w:docVar w:name="dvOriginalBody" w:val="Senate"/>
    <w:docVar w:name="fulldraftpath" w:val="L:\S-RES\MEK\015MESO.SP.MEK.DOCX"/>
    <w:docVar w:name="NameofBody" w:val="S"/>
    <w:docVar w:name="vgroup2" w:val="S-RES"/>
  </w:docVars>
  <w:rsids>
    <w:rsidRoot w:val="007A2A79"/>
    <w:rsid w:val="00042AC1"/>
    <w:rsid w:val="00046516"/>
    <w:rsid w:val="00072458"/>
    <w:rsid w:val="0007601D"/>
    <w:rsid w:val="000B0720"/>
    <w:rsid w:val="000B5EAF"/>
    <w:rsid w:val="00120C56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4252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B70FD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B13B5"/>
    <w:rsid w:val="005D46B1"/>
    <w:rsid w:val="005F07AC"/>
    <w:rsid w:val="005F1745"/>
    <w:rsid w:val="006A1802"/>
    <w:rsid w:val="006C0CBB"/>
    <w:rsid w:val="006C74EA"/>
    <w:rsid w:val="00720D40"/>
    <w:rsid w:val="007318D4"/>
    <w:rsid w:val="00765784"/>
    <w:rsid w:val="0078323A"/>
    <w:rsid w:val="007A2A79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A67C4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0EA8"/>
    <w:rsid w:val="00D35486"/>
    <w:rsid w:val="00D53E29"/>
    <w:rsid w:val="00D86943"/>
    <w:rsid w:val="00DA3C6B"/>
    <w:rsid w:val="00DA47B9"/>
    <w:rsid w:val="00DD5CEE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DE28B032-53D4-4B46-9A97-4B70F1117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C55B4FDC.dotm</Template>
  <TotalTime>0</TotalTime>
  <Pages>1</Pages>
  <Words>308</Words>
  <Characters>1739</Characters>
  <Application>Microsoft Office Word</Application>
  <DocSecurity>0</DocSecurity>
  <Lines>64</Lines>
  <Paragraphs>17</Paragraphs>
  <ScaleCrop>false</ScaleCrop>
  <Company> </Company>
  <LinksUpToDate>false</LinksUpToDate>
  <CharactersWithSpaces>2030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215 Text of Previous Version (Jan. 10, 2017) - South Carolina Legislature Online</dc:title>
  <dc:subject/>
  <dc:creator>Rebecca Landau</dc:creator>
  <cp:keywords/>
  <dc:description/>
  <cp:lastModifiedBy>S Volk</cp:lastModifiedBy>
  <cp:revision>2</cp:revision>
  <dcterms:created xsi:type="dcterms:W3CDTF">2017-01-10T19:58:00Z</dcterms:created>
  <dcterms:modified xsi:type="dcterms:W3CDTF">2017-01-10T19:58:00Z</dcterms:modified>
</cp:coreProperties>
</file>