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DA" w:rsidRDefault="00124FDA"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6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DE0D3F">
        <w:t>O ADOPT THE RULES OF THE HOUSE OF REPRESENTATIVES FOR THE 201</w:t>
      </w:r>
      <w:r w:rsidR="00C31E21">
        <w:t>7</w:t>
      </w:r>
      <w:r w:rsidRPr="00DE0D3F">
        <w:t xml:space="preserve"> AND 201</w:t>
      </w:r>
      <w:r w:rsidR="00C31E21">
        <w:t>8</w:t>
      </w:r>
      <w:r w:rsidRPr="00DE0D3F">
        <w:t xml:space="preserve"> SESSIONS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rsidR="00C31E21">
        <w:t>7</w:t>
      </w:r>
      <w:r w:rsidRPr="00DE0D3F">
        <w:t xml:space="preserve"> and 201</w:t>
      </w:r>
      <w:r w:rsidR="00C31E21">
        <w:t>8</w:t>
      </w:r>
      <w:r w:rsidRPr="00DE0D3F">
        <w:t xml:space="preserve"> Sessions of the General Assembly: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who shall call the transgressor to order.  If repeated cries of order </w:t>
      </w:r>
      <w:r w:rsidRPr="00DE0D3F">
        <w:lastRenderedPageBreak/>
        <w:t>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9230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rsidR="00211FB5">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w:t>
      </w:r>
      <w:r w:rsidRPr="00425043">
        <w:lastRenderedPageBreak/>
        <w:t xml:space="preserve">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w:t>
      </w:r>
      <w:r w:rsidRPr="00DE0D3F">
        <w:lastRenderedPageBreak/>
        <w:t xml:space="preserve">scheduled session(s) of the House of Representatives, to declare the body adjourned to some other time.  Such actions are to be taken only in times of great emergency including, but not limited to, natural disasters, severe weather, and Acts of God.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2.5</w:t>
      </w:r>
      <w:r w:rsidRPr="00DE0D3F">
        <w:tab/>
        <w:t>The Clerk shall assist, under the direction of the Speaker, in taking roll call or division votes.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however, in the case of a malfunction in the electronic roll call where the roll call to be taken is mandated by the </w:t>
      </w:r>
      <w:r w:rsidRPr="00DE0D3F">
        <w:lastRenderedPageBreak/>
        <w:t>Constitution or Statutes, any malfunction will void the roll call and it will be retaken.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w:t>
      </w:r>
      <w:r w:rsidRPr="00DE0D3F">
        <w:lastRenderedPageBreak/>
        <w:t xml:space="preserve">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w:t>
      </w:r>
      <w:r w:rsidRPr="00DE0D3F">
        <w:lastRenderedPageBreak/>
        <w:t>county, the member may elect to be seated with the delegation the member desires, provided the member indicates the preference to the Clerk of the House prior to balloting.  No delegation may select more than one seat on the main aisle.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w:t>
      </w:r>
      <w:r w:rsidRPr="00211FB5">
        <w:lastRenderedPageBreak/>
        <w:t xml:space="preserve">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 xml:space="preserve">Committees shall meet regularly to consider pending legislation in the room assigned for their use by the Speaker.  Notice of date, time, and place of such meetings shall be posted on a </w:t>
      </w:r>
      <w:r w:rsidRPr="00DE0D3F">
        <w:lastRenderedPageBreak/>
        <w:t>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No committee action shall be taken on a bill or resolution except at a regular or called meeting, but this shall not apply to resolutions referred to the Committee on Invitations and Memorial Resolutions.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 xml:space="preserve">When reporting a Senate bill as favorable, the committee may include in its report an amendment identical to the final version </w:t>
      </w:r>
      <w:r w:rsidRPr="00DE0D3F">
        <w:lastRenderedPageBreak/>
        <w:t>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4.11</w:t>
      </w:r>
      <w:r w:rsidRPr="00DE0D3F">
        <w:tab/>
        <w:t>The Rules of the House so far as they are applicable shall be observed in a Committee of the Whole, the Chairman being substituted for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4.16</w:t>
      </w:r>
      <w:r>
        <w:tab/>
      </w:r>
      <w:r w:rsidRPr="00425043">
        <w:t>A.</w:t>
      </w:r>
      <w:r w:rsidRPr="00425043">
        <w:tab/>
      </w:r>
      <w:r>
        <w:tab/>
      </w:r>
      <w:r w:rsidRPr="00425043">
        <w:t xml:space="preserve">The House of Representatives Legislative Ethics Committee consists of ten (10) members.  The ten members of the House of Representatives Legislative Ethics Committee shall be </w:t>
      </w:r>
      <w:r w:rsidRPr="00425043">
        <w:lastRenderedPageBreak/>
        <w:t>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4A76C4" w:rsidRPr="00211FB5" w:rsidRDefault="004A76C4" w:rsidP="00211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5043">
        <w:tab/>
      </w:r>
      <w:r w:rsidRPr="00211FB5">
        <w:rPr>
          <w:u w:color="000000" w:themeColor="text1"/>
        </w:rPr>
        <w:t>B.</w:t>
      </w:r>
      <w:r w:rsidRPr="00211FB5">
        <w:rPr>
          <w:u w:color="000000" w:themeColor="text1"/>
        </w:rPr>
        <w:tab/>
      </w:r>
      <w:r w:rsidRPr="00211FB5">
        <w:rPr>
          <w:u w:color="000000" w:themeColor="text1"/>
        </w:rPr>
        <w:tab/>
        <w:t>Jurisdiction</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The committee shall have jurisdiction over individuals and entities pursuant to Chapter 13, Title 8.</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No matter shall be considered later than four years after the violation allegedly occurred.</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No complaint may be accepted by the Ethics Committee concerning a member of or candidate for the House during the fifty</w:t>
      </w:r>
      <w:r w:rsidRPr="00211FB5">
        <w:rPr>
          <w:u w:color="000000" w:themeColor="text1"/>
        </w:rPr>
        <w:noBreakHyphen/>
        <w:t xml:space="preserve">day period before an election in which the member or candidate is participating.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C.</w:t>
      </w:r>
      <w:r w:rsidRPr="00211FB5">
        <w:rPr>
          <w:u w:color="000000" w:themeColor="text1"/>
        </w:rPr>
        <w:tab/>
      </w:r>
      <w:r w:rsidRPr="00211FB5">
        <w:rPr>
          <w:u w:color="000000" w:themeColor="text1"/>
        </w:rPr>
        <w:tab/>
        <w:t>Duties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The committee shall:</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receive complaints or allegations concerning any person under the jurisdiction of the committee alleging a violation of Chapter 13, Title 8 or Chapter 17, Title 2</w:t>
      </w:r>
      <w:r w:rsidR="00492303">
        <w:rPr>
          <w:u w:color="000000" w:themeColor="text1"/>
        </w:rPr>
        <w:t>;</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upon a majority vote of the members of the committee initiate a complaint concerning any person under the jurisdiction of the committee alleging a violation of Chapter 13, Title 8 or Chapter 17, Title 2;</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cause to be investigated these complaints or allegations;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(4)</w:t>
      </w:r>
      <w:r w:rsidRPr="00211FB5">
        <w:rPr>
          <w:u w:color="000000" w:themeColor="text1"/>
        </w:rPr>
        <w:tab/>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(5)</w:t>
      </w:r>
      <w:r w:rsidRPr="00211FB5">
        <w:rPr>
          <w:u w:color="000000" w:themeColor="text1"/>
        </w:rPr>
        <w:tab/>
        <w:t xml:space="preserve">act as an advisory body to the House and to individual members of or candidates for the House on questions pertaining to Chapter 13, Title 8 or Chapter 17, Title 2;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(6)</w:t>
      </w:r>
      <w:r w:rsidRPr="00211FB5">
        <w:rPr>
          <w:u w:color="000000" w:themeColor="text1"/>
        </w:rPr>
        <w:tab/>
        <w:t xml:space="preserve">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t>
      </w:r>
      <w:r w:rsidRPr="00211FB5">
        <w:rPr>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(7)</w:t>
      </w:r>
      <w:r w:rsidRPr="00211FB5">
        <w:rPr>
          <w:u w:color="000000" w:themeColor="text1"/>
        </w:rPr>
        <w:tab/>
        <w:t>administer or recommend appropriate sanctions or dismiss charges as the result of a properly filed complaint;</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(8)</w:t>
      </w:r>
      <w:r w:rsidRPr="00211FB5">
        <w:rPr>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(9)</w:t>
      </w:r>
      <w:r w:rsidRPr="00211FB5">
        <w:rPr>
          <w:u w:color="000000" w:themeColor="text1"/>
        </w:rPr>
        <w:tab/>
        <w:t>recommend a rule or statutory change relating to ethics as the committee deems appropriate.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D.</w:t>
      </w:r>
      <w:r w:rsidRPr="00211FB5">
        <w:rPr>
          <w:u w:color="000000" w:themeColor="text1"/>
        </w:rPr>
        <w:tab/>
      </w:r>
      <w:r w:rsidRPr="00211FB5">
        <w:rPr>
          <w:u w:color="000000" w:themeColor="text1"/>
        </w:rPr>
        <w:tab/>
        <w:t>Complaints and Investigations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Complaints must be written, sworn, and contain allegations of specific conduct believed to be a violation within the jurisdiction of the committee.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When a complaint is filed with or by the committee, a copy must be sent to the person alleged to have committed the violation, the respondent, within thirty days from the date the complaint was filed and prior to the initiation of any investigation.</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If the committee determines that the complaint alleges facts sufficient to constitute a violation, an investigation shall be conducted into the alleged violation.</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(4)</w:t>
      </w:r>
      <w:r w:rsidRPr="00211FB5">
        <w:rPr>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(5)</w:t>
      </w:r>
      <w:r w:rsidRPr="00211FB5">
        <w:rPr>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lastRenderedPageBreak/>
        <w:tab/>
      </w:r>
      <w:r w:rsidRPr="00211FB5">
        <w:rPr>
          <w:u w:color="000000" w:themeColor="text1"/>
        </w:rPr>
        <w:tab/>
        <w:t>(6)</w:t>
      </w:r>
      <w:r w:rsidRPr="00211FB5">
        <w:rPr>
          <w:u w:color="000000" w:themeColor="text1"/>
        </w:rPr>
        <w:tab/>
        <w:t>If the committee determines that assistance is needed in conducting an investigation, the committee shall request the assistance of appropriate agencies.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(7)</w:t>
      </w:r>
      <w:r w:rsidRPr="00211FB5">
        <w:rPr>
          <w:u w:color="000000" w:themeColor="text1"/>
        </w:rPr>
        <w:tab/>
        <w:t>Upon completion of the committee’s investigation, the committee shall make a determination as to whether there is probable cause to believe a violation under its jurisdiction has occurred. If the committee determines that there is no probable cause it shall dismiss the complaint. If probable cause is found the committee may either:</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(a)</w:t>
      </w:r>
      <w:r w:rsidRPr="00211FB5">
        <w:rPr>
          <w:u w:color="000000" w:themeColor="text1"/>
        </w:rPr>
        <w:tab/>
        <w:t xml:space="preserve">render an advisory opinion to the respondent and require the respondent’s compliance within a reasonable time;  or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(b)</w:t>
      </w:r>
      <w:r w:rsidRPr="00211FB5">
        <w:rPr>
          <w:u w:color="000000" w:themeColor="text1"/>
        </w:rPr>
        <w:tab/>
        <w:t>convene a formal public hearing on the matter within thirty days.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(8)</w:t>
      </w:r>
      <w:r w:rsidRPr="00211FB5">
        <w:rPr>
          <w:u w:color="000000" w:themeColor="text1"/>
        </w:rPr>
        <w:tab/>
        <w:t>The committee shall refer any matters, regardless of a finding of probable cause, that are violations of law not under its jurisdiction to the appropriate law enforcement or regulatory agency.</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E.</w:t>
      </w:r>
      <w:r w:rsidRPr="00211FB5">
        <w:rPr>
          <w:u w:color="000000" w:themeColor="text1"/>
        </w:rPr>
        <w:tab/>
      </w:r>
      <w:r w:rsidRPr="00211FB5">
        <w:rPr>
          <w:u w:color="000000" w:themeColor="text1"/>
        </w:rPr>
        <w:tab/>
        <w:t>Formal Public Hearings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All formal public hearings of the committee must be open to the public subject to the provisions of the Freedom of Information Act (Chapter 4, Title 30).</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The investigator or attorney handling the investigation for the committee shall present the evidence related to the complaint at any public hearing and shall not serve as counsel to the committee during the hearing.</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(4)</w:t>
      </w:r>
      <w:r w:rsidRPr="00211FB5">
        <w:rPr>
          <w:u w:color="000000" w:themeColor="text1"/>
        </w:rPr>
        <w:tab/>
        <w:t>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211FB5">
        <w:rPr>
          <w:u w:color="000000" w:themeColor="text1"/>
        </w:rPr>
        <w:noBreakHyphen/>
        <w:t xml:space="preserve">examine opposing </w:t>
      </w:r>
      <w:r w:rsidRPr="00211FB5">
        <w:rPr>
          <w:u w:color="000000" w:themeColor="text1"/>
        </w:rPr>
        <w:lastRenderedPageBreak/>
        <w:t>witnesses. The committee shall issue subpoenas for the attendance of witnesses requested by the respondent pursuant to these rules.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(5)</w:t>
      </w:r>
      <w:r w:rsidRPr="00211FB5">
        <w:rPr>
          <w:u w:color="000000" w:themeColor="text1"/>
        </w:rPr>
        <w:tab/>
        <w:t>The committee may deliberate in executive session but must render its findings of fact and issue any sanctions in a public hearing.</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F.</w:t>
      </w:r>
      <w:r w:rsidRPr="00211FB5">
        <w:rPr>
          <w:u w:color="000000" w:themeColor="text1"/>
        </w:rPr>
        <w:tab/>
      </w:r>
      <w:r w:rsidRPr="00211FB5">
        <w:rPr>
          <w:u w:color="000000" w:themeColor="text1"/>
        </w:rPr>
        <w:tab/>
        <w:t>Sanctions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(a)</w:t>
      </w:r>
      <w:r w:rsidRPr="00211FB5">
        <w:rPr>
          <w:u w:color="000000" w:themeColor="text1"/>
        </w:rPr>
        <w:tab/>
        <w:t xml:space="preserve">If the committee finds the respondent has committed a violation within the committee’s jurisdiction it shall: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(1)</w:t>
      </w:r>
      <w:r w:rsidRPr="00211FB5">
        <w:rPr>
          <w:u w:color="000000" w:themeColor="text1"/>
        </w:rPr>
        <w:tab/>
        <w:t xml:space="preserve">administer a public reprimand;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(2)</w:t>
      </w:r>
      <w:r w:rsidRPr="00211FB5">
        <w:rPr>
          <w:u w:color="000000" w:themeColor="text1"/>
        </w:rPr>
        <w:tab/>
        <w:t>determine that a technical violation as provided for in Section 8</w:t>
      </w:r>
      <w:r w:rsidRPr="00211FB5">
        <w:rPr>
          <w:u w:color="000000" w:themeColor="text1"/>
        </w:rPr>
        <w:noBreakHyphen/>
        <w:t>13</w:t>
      </w:r>
      <w:r w:rsidRPr="00211FB5">
        <w:rPr>
          <w:u w:color="000000" w:themeColor="text1"/>
        </w:rPr>
        <w:noBreakHyphen/>
        <w:t>1170 or 8</w:t>
      </w:r>
      <w:r w:rsidRPr="00211FB5">
        <w:rPr>
          <w:u w:color="000000" w:themeColor="text1"/>
        </w:rPr>
        <w:noBreakHyphen/>
        <w:t>13</w:t>
      </w:r>
      <w:r w:rsidRPr="00211FB5">
        <w:rPr>
          <w:u w:color="000000" w:themeColor="text1"/>
        </w:rPr>
        <w:noBreakHyphen/>
        <w:t xml:space="preserve">1372 has occurred; </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(3)</w:t>
      </w:r>
      <w:r w:rsidRPr="00211FB5">
        <w:rPr>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(4)</w:t>
      </w:r>
      <w:r w:rsidRPr="00211FB5">
        <w:rPr>
          <w:u w:color="000000" w:themeColor="text1"/>
        </w:rPr>
        <w:tab/>
        <w:t>require the forfeiture of gifts, receipts, or profits, or the value of each, obtained in violation of Chapter 13, Title 8 or Chapter 17, Title 2;</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(5)</w:t>
      </w:r>
      <w:r w:rsidRPr="00211FB5">
        <w:rPr>
          <w:u w:color="000000" w:themeColor="text1"/>
        </w:rPr>
        <w:tab/>
        <w:t>recommend expulsion of the member;</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(6)</w:t>
      </w:r>
      <w:r w:rsidRPr="00211FB5">
        <w:rPr>
          <w:u w:color="000000" w:themeColor="text1"/>
        </w:rPr>
        <w:tab/>
        <w:t>provide a copy of the complaint and accompanying materials to the Attorney General if the committee finds that there is probable cause to support the existence of criminal intent on the part of the respondent when the violation occurred;</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r>
      <w:r w:rsidRPr="00211FB5">
        <w:rPr>
          <w:u w:color="000000" w:themeColor="text1"/>
        </w:rPr>
        <w:tab/>
        <w:t>(7)</w:t>
      </w:r>
      <w:r w:rsidRPr="00211FB5">
        <w:rPr>
          <w:u w:color="000000" w:themeColor="text1"/>
        </w:rPr>
        <w:tab/>
        <w:t>require a combination of items (1) though (6) as necessary and appropriate.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(b)</w:t>
      </w:r>
      <w:r w:rsidRPr="00211FB5">
        <w:rPr>
          <w:u w:color="000000" w:themeColor="text1"/>
        </w:rPr>
        <w:tab/>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(c)</w:t>
      </w:r>
      <w:r w:rsidRPr="00211FB5">
        <w:rPr>
          <w:u w:color="000000" w:themeColor="text1"/>
        </w:rPr>
        <w:tab/>
        <w:t>The complainant or respondent has ten days from the date of the notification of the committee’s action to appeal the action to the full legislative body by written notice to the Speaker of the House.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G.</w:t>
      </w:r>
      <w:r w:rsidRPr="00211FB5">
        <w:rPr>
          <w:u w:color="000000" w:themeColor="text1"/>
        </w:rPr>
        <w:tab/>
      </w:r>
      <w:r w:rsidRPr="00211FB5">
        <w:rPr>
          <w:u w:color="000000" w:themeColor="text1"/>
        </w:rPr>
        <w:tab/>
        <w:t>Confidentiality</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All investigations and accompanying documents are confidential and only may be released pursuant to this rule.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The respondent or his counsel may, by written notice, waive the confidentiality requirement. The committee shall not accept any partial waivers.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 xml:space="preserve">After a finding of probable cause by a majority of the committee or a waiver by the respondent, the following documents </w:t>
      </w:r>
      <w:r w:rsidRPr="00211FB5">
        <w:rPr>
          <w:u w:color="000000" w:themeColor="text1"/>
        </w:rPr>
        <w:lastRenderedPageBreak/>
        <w:t>become public record:  the complaint, the response by the respondent,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t>H.</w:t>
      </w:r>
      <w:r w:rsidRPr="00211FB5">
        <w:tab/>
      </w:r>
      <w:r w:rsidRPr="00211FB5">
        <w:rPr>
          <w:u w:color="000000" w:themeColor="text1"/>
        </w:rPr>
        <w:tab/>
        <w:t>General Provisions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(1)</w:t>
      </w:r>
      <w:r w:rsidRPr="00211FB5">
        <w:rPr>
          <w:u w:color="000000" w:themeColor="text1"/>
        </w:rPr>
        <w:tab/>
        <w:t>Unless otherwise indicated by rule or statute, all meetings, deliberations, actions, issuance of advisory opinions, debates, recommendations, and other activities of the committee are subject to the provisions of the Freedom of Information Act (Chapter 4, Title 30).</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(2)</w:t>
      </w:r>
      <w:r w:rsidRPr="00211FB5">
        <w:rPr>
          <w:u w:color="000000" w:themeColor="text1"/>
        </w:rPr>
        <w:tab/>
        <w:t>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1FB5">
        <w:rPr>
          <w:u w:color="000000" w:themeColor="text1"/>
        </w:rPr>
        <w:tab/>
      </w:r>
      <w:r w:rsidRPr="00211FB5">
        <w:rPr>
          <w:u w:color="000000" w:themeColor="text1"/>
        </w:rPr>
        <w:tab/>
        <w:t>(3)</w:t>
      </w:r>
      <w:r w:rsidRPr="00211FB5">
        <w:rPr>
          <w:u w:color="000000" w:themeColor="text1"/>
        </w:rPr>
        <w:tab/>
        <w:t>Notwithstanding Section 8</w:t>
      </w:r>
      <w:r w:rsidRPr="00211FB5">
        <w:rPr>
          <w:u w:color="000000" w:themeColor="text1"/>
        </w:rPr>
        <w:noBreakHyphen/>
        <w:t>13</w:t>
      </w:r>
      <w:r w:rsidRPr="00211FB5">
        <w:rPr>
          <w:u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211FB5">
        <w:rPr>
          <w:u w:color="000000" w:themeColor="text1"/>
        </w:rPr>
        <w:noBreakHyphen/>
        <w:t>13</w:t>
      </w:r>
      <w:r w:rsidRPr="00211FB5">
        <w:rPr>
          <w:u w:color="000000" w:themeColor="text1"/>
        </w:rPr>
        <w:noBreakHyphen/>
        <w:t>1300. This rule does not apply to a candidate committee or a legislative caucus committee.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rPr>
          <w:u w:color="000000" w:themeColor="text1"/>
        </w:rPr>
        <w:tab/>
      </w:r>
      <w:r w:rsidRPr="00211FB5">
        <w:rPr>
          <w:u w:color="000000" w:themeColor="text1"/>
        </w:rPr>
        <w:tab/>
        <w:t>(4)</w:t>
      </w:r>
      <w:r w:rsidRPr="00211FB5">
        <w:rPr>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 xml:space="preserve">The House shall not resolve itself into Executive Session except under those circumstances permitted by the laws of this State, </w:t>
      </w:r>
      <w:r w:rsidRPr="00DE0D3F">
        <w:lastRenderedPageBreak/>
        <w:t>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t>
      </w:r>
      <w:r w:rsidRPr="00DE0D3F">
        <w:lastRenderedPageBreak/>
        <w:t xml:space="preserve">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And every bill or joint resolution which shall propose the amendment or repeal of any Section, Chapter, or Title of the General </w:t>
      </w:r>
      <w:r w:rsidRPr="00DE0D3F">
        <w:lastRenderedPageBreak/>
        <w:t>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E0D3F">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1.</w:t>
      </w:r>
      <w:r w:rsidRPr="00DE0D3F">
        <w:tab/>
        <w:t>The House Ways and Means Committee version of the Appropriations Bill must include the amounts recommended by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 xml:space="preserve">‘Appropriations bill’ means the annual general appropriations bill, a supplemental appropriations bill, the joint resolution appropriating revenues of the capital reserve fund, a bill </w:t>
      </w:r>
      <w:r w:rsidRPr="00DE0D3F">
        <w:rPr>
          <w:rFonts w:eastAsia="MS Mincho"/>
        </w:rPr>
        <w:lastRenderedPageBreak/>
        <w:t>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r>
      <w:r w:rsidRPr="00425043">
        <w:t xml:space="preserve">No report of a Committee on Conference or Free Conference, except on a </w:t>
      </w:r>
      <w:r w:rsidRPr="00425043">
        <w:rPr>
          <w:i/>
        </w:rPr>
        <w:t>Sine Die</w:t>
      </w:r>
      <w:r w:rsidRPr="00425043">
        <w:t xml:space="preserve"> Resolution or local matters, shall </w:t>
      </w:r>
      <w:r w:rsidRPr="00425043">
        <w:lastRenderedPageBreak/>
        <w:t>be considered until such report has been printed in the House Journal and explained by the conferees on the floor of the House.</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AC7DD5">
        <w:rPr>
          <w:i/>
        </w:rPr>
        <w:t>Provided,</w:t>
      </w:r>
      <w:r w:rsidRPr="00AC7DD5">
        <w:t xml:space="preserve">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(1)</w:t>
      </w:r>
      <w:r w:rsidRPr="00AC7DD5">
        <w:tab/>
        <w:t>printed in the House Journal; and</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(2)</w:t>
      </w:r>
      <w:r w:rsidRPr="00AC7DD5">
        <w:tab/>
        <w:t>made available online to the public for at least twenty</w:t>
      </w:r>
      <w:r w:rsidRPr="00AC7DD5">
        <w:noBreakHyphen/>
        <w:t>four hours.</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The provisions of this paragraph may be specifically dispensed with by a two</w:t>
      </w:r>
      <w:r w:rsidRPr="00AC7DD5">
        <w:noBreakHyphen/>
        <w:t>thirds vote of the members present and voting of the House,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however, the Clerk shall prepare forms for House Resolutions expressing the sympathy or congratulations of the members of the House.  Any member wishing to sponsor such a </w:t>
      </w:r>
      <w:r w:rsidRPr="00DE0D3F">
        <w:lastRenderedPageBreak/>
        <w:t>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w:t>
      </w:r>
      <w:r w:rsidRPr="00425043">
        <w:rPr>
          <w:rFonts w:eastAsia="MS Mincho"/>
        </w:rPr>
        <w:lastRenderedPageBreak/>
        <w:t>Furthermore, the question of adoption of a Conference or Free Conference Report is subject to the provisions of Rule 8.6.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6.2</w:t>
      </w:r>
      <w:r w:rsidRPr="00DE0D3F">
        <w:tab/>
        <w:t>All questions as to priority of business or as to the time when any matters shall be considered or ordered for consideration and as to a departure from the regular order of business shall be decided without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consideration of statewide uncontested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00AC7DD5">
        <w:t>1</w:t>
      </w:r>
      <w:r w:rsidRPr="00AC7DD5">
        <w:t>0</w:t>
      </w:r>
      <w:r w:rsidRPr="001B6FA8">
        <w:t>.</w:t>
      </w:r>
      <w:r>
        <w:t xml:space="preserve"> </w:t>
      </w:r>
      <w:r w:rsidRPr="00DE0D3F">
        <w:tab/>
        <w:t>withdrawal of objections and requests for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xml:space="preserve"> that for the purpose of explaining any Special Order resolution the time limit for opponents shall not exceed five minutes and the time limit for proponents shall not exceed five minutes.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w:t>
      </w:r>
      <w:r w:rsidRPr="00DE0D3F">
        <w:lastRenderedPageBreak/>
        <w:t>vote is taken.  A message shall be presented to the House by the Speaker when received, or afterwards, according to its nature, and the business in which the House is engaged, or its consideration may, on motion, be ordered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(4)</w:t>
      </w:r>
      <w:r w:rsidRPr="00DE0D3F">
        <w:rPr>
          <w:rFonts w:eastAsiaTheme="minorHAnsi" w:cstheme="minorBidi"/>
          <w:szCs w:val="22"/>
        </w:rPr>
        <w:tab/>
        <w:t xml:space="preserve">adoption of the Annual General Appropriations Bill and any individual section of it pursuant to Rule 5.3G;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‘Have all members present voted?’ After a pause, the Speaker shall then lock the machine and instruct the Clerk to </w:t>
      </w:r>
      <w:r w:rsidRPr="00DE0D3F">
        <w:lastRenderedPageBreak/>
        <w:t>tabulate the vote on the electronic roll call board.  The Speaker shall then announce the result of the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 xml:space="preserve">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w:t>
      </w:r>
      <w:r w:rsidRPr="00DE0D3F">
        <w:lastRenderedPageBreak/>
        <w:t>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 xml:space="preserve">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w:t>
      </w:r>
      <w:r w:rsidRPr="00DE0D3F">
        <w:lastRenderedPageBreak/>
        <w:t>question may be used upon unanimous consent of the members of the House present and voting provided the proxy vote does not change the outcome of the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 xml:space="preserve">When a question is under debate only those motions herein below shall be received and notwithstanding the provisions of any other rule, none of such motions except the motion to adjourn </w:t>
      </w:r>
      <w:r w:rsidRPr="00DE0D3F">
        <w:lastRenderedPageBreak/>
        <w:t>or recede, a motion to continue, or a motion for the previous question shall be considered until the conclusion of such debate.  Such motions shall require a simple majority vote unless otherwise specified herein: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xml:space="preserve">, that after the previous </w:t>
      </w:r>
      <w:r w:rsidRPr="00DE0D3F">
        <w:lastRenderedPageBreak/>
        <w:t>question has been invoked, the primary sponsor of an amendment may withdraw it with unanimous consent without making a motion to table 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proceed to the orders of the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xml:space="preserve">, that a motion to reconsider shall not be allowed if the bill, resolution, message, report, amendment, motion, or the paper </w:t>
      </w:r>
      <w:r w:rsidRPr="00DE0D3F">
        <w:lastRenderedPageBreak/>
        <w:t>upon which the vote was taken shall have gone out of the possession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lastRenderedPageBreak/>
        <w:tab/>
        <w:t>(1)</w:t>
      </w:r>
      <w:r w:rsidRPr="0012297A">
        <w:tab/>
        <w:t>their number and title shall have been printed in the House Calendar; and</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Pr="0012297A">
        <w:noBreakHyphen/>
        <w:t>eight hours.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xml:space="preserve">, </w:t>
      </w:r>
      <w:r w:rsidRPr="00DE0D3F">
        <w:lastRenderedPageBreak/>
        <w:t>that no member of the Press may conduct interviews within the House Chamber while the House is in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 xml:space="preserve">No member of the House shall incur more than one thousand eight hundred dollars in long distance telephone charges at state </w:t>
      </w:r>
      <w:r w:rsidRPr="00DE0D3F">
        <w:lastRenderedPageBreak/>
        <w:t>expense during any fiscal year.  If a member accumulates more than one thousand eight hundred dollars in long distance telephone expenses during any fiscal year, he shall be billed and must reimburse the State on a monthly basis for the remaining balance.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w:t>
      </w:r>
      <w:r w:rsidRPr="00DE0D3F">
        <w:lastRenderedPageBreak/>
        <w:t>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 xml:space="preserve">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w:t>
      </w:r>
      <w:r w:rsidRPr="0012297A">
        <w:rPr>
          <w:rFonts w:eastAsia="MS Mincho"/>
        </w:rPr>
        <w:lastRenderedPageBreak/>
        <w:t>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sidR="00492303">
        <w:rPr>
          <w:rFonts w:eastAsia="MS Mincho"/>
        </w:rPr>
        <w:t>of the House of Representatives.</w:t>
      </w:r>
    </w:p>
    <w:p w:rsidR="004A76C4" w:rsidRDefault="00492303" w:rsidP="0049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004A76C4" w:rsidRPr="0012297A">
        <w:rPr>
          <w:rFonts w:eastAsia="MS Mincho"/>
          <w:b/>
        </w:rPr>
        <w:t>10.13</w:t>
      </w:r>
      <w:r w:rsidR="004A76C4"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sidR="004A76C4">
        <w:rPr>
          <w:rFonts w:eastAsia="MS Mincho"/>
        </w:rPr>
        <w:t>”</w:t>
      </w:r>
    </w:p>
    <w:p w:rsidR="00457C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FDA" w:rsidRDefault="00124FDA" w:rsidP="00124FDA">
      <w:pPr>
        <w:suppressAutoHyphens/>
      </w:pPr>
    </w:p>
    <w:sectPr w:rsidR="00124FDA" w:rsidSect="00124F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DD5" w:rsidRDefault="00AC7DD5" w:rsidP="009F0C77">
      <w:r>
        <w:separator/>
      </w:r>
    </w:p>
  </w:endnote>
  <w:endnote w:type="continuationSeparator" w:id="0">
    <w:p w:rsidR="00AC7DD5" w:rsidRDefault="00AC7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F5402C-B3BC-4BAF-9158-0E26EB9FCB66}"/>
    <w:embedBold r:id="rId2" w:fontKey="{1B8F3CEF-1AE7-491F-BD77-582C7A2D511A}"/>
    <w:embedItalic r:id="rId3" w:fontKey="{379A4A8F-31CE-41AF-8434-136EE9E15AD6}"/>
    <w:embedBoldItalic r:id="rId4" w:fontKey="{8578E1D2-C327-4CCC-9A20-E6E866D86635}"/>
  </w:font>
  <w:font w:name="Calibri">
    <w:panose1 w:val="020F0502020204030204"/>
    <w:charset w:val="00"/>
    <w:family w:val="swiss"/>
    <w:pitch w:val="variable"/>
    <w:sig w:usb0="E00002FF" w:usb1="4000ACFF" w:usb2="00000001" w:usb3="00000000" w:csb0="0000019F" w:csb1="00000000"/>
    <w:embedRegular r:id="rId5" w:fontKey="{18394E9F-7D84-4014-9789-FC5C2AB8E598}"/>
  </w:font>
  <w:font w:name="Segoe UI">
    <w:panose1 w:val="020B0502040204020203"/>
    <w:charset w:val="00"/>
    <w:family w:val="swiss"/>
    <w:pitch w:val="variable"/>
    <w:sig w:usb0="E10022FF" w:usb1="C000E47F" w:usb2="00000029" w:usb3="00000000" w:csb0="000001DF" w:csb1="00000000"/>
    <w:embedRegular r:id="rId6" w:fontKey="{EADDE2DF-8E2B-4E48-BB61-D5799887D32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C18DA645-14CF-4B72-BAF2-4BC50ABAA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CEF" w:rsidRPr="00124FDA" w:rsidRDefault="00124FDA" w:rsidP="00124FDA">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DD5" w:rsidRDefault="00AC7DD5" w:rsidP="009F0C77">
      <w:r>
        <w:separator/>
      </w:r>
    </w:p>
  </w:footnote>
  <w:footnote w:type="continuationSeparator" w:id="0">
    <w:p w:rsidR="00AC7DD5" w:rsidRDefault="00AC7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8AHB17"/>
    <w:docVar w:name="CoverBillType" w:val="r"/>
    <w:docVar w:name="docpath" w:val="L:\Council\bills\BH\7038AHB17.DOCX"/>
    <w:docVar w:name="dvBillNumber" w:val="3001"/>
    <w:docVar w:name="dvBillNumberPrefix" w:val="H. "/>
    <w:docVar w:name="dvOriginalBody" w:val="House"/>
    <w:docVar w:name="dvSteno" w:val="BH"/>
    <w:docVar w:name="NameofBody" w:val="h"/>
    <w:docVar w:name="vgroup2" w:val="Council"/>
  </w:docVars>
  <w:rsids>
    <w:rsidRoot w:val="00414607"/>
    <w:rsid w:val="00011869"/>
    <w:rsid w:val="00015CD6"/>
    <w:rsid w:val="000E1785"/>
    <w:rsid w:val="000F40FA"/>
    <w:rsid w:val="0010776B"/>
    <w:rsid w:val="0012297A"/>
    <w:rsid w:val="00124FDA"/>
    <w:rsid w:val="00133E66"/>
    <w:rsid w:val="001435A3"/>
    <w:rsid w:val="00146ED3"/>
    <w:rsid w:val="00151044"/>
    <w:rsid w:val="001D08F2"/>
    <w:rsid w:val="001D525B"/>
    <w:rsid w:val="001D7F4F"/>
    <w:rsid w:val="00205238"/>
    <w:rsid w:val="00211FB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607"/>
    <w:rsid w:val="0041760A"/>
    <w:rsid w:val="00417C01"/>
    <w:rsid w:val="004403BD"/>
    <w:rsid w:val="00457CEF"/>
    <w:rsid w:val="00461441"/>
    <w:rsid w:val="004809EE"/>
    <w:rsid w:val="00492303"/>
    <w:rsid w:val="004A76C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46C"/>
    <w:rsid w:val="008A1768"/>
    <w:rsid w:val="008F0F33"/>
    <w:rsid w:val="008F4429"/>
    <w:rsid w:val="0094021A"/>
    <w:rsid w:val="009B44AF"/>
    <w:rsid w:val="009C6A0B"/>
    <w:rsid w:val="009F0C77"/>
    <w:rsid w:val="009F4DD1"/>
    <w:rsid w:val="00A20919"/>
    <w:rsid w:val="00A41684"/>
    <w:rsid w:val="00A64E80"/>
    <w:rsid w:val="00A72BCD"/>
    <w:rsid w:val="00A741D9"/>
    <w:rsid w:val="00A833AB"/>
    <w:rsid w:val="00A9741D"/>
    <w:rsid w:val="00AC7DD5"/>
    <w:rsid w:val="00AD4B17"/>
    <w:rsid w:val="00B412D4"/>
    <w:rsid w:val="00BE3C22"/>
    <w:rsid w:val="00C0345E"/>
    <w:rsid w:val="00C31E21"/>
    <w:rsid w:val="00C3483A"/>
    <w:rsid w:val="00C74E9D"/>
    <w:rsid w:val="00C82FD3"/>
    <w:rsid w:val="00C92819"/>
    <w:rsid w:val="00CC6B7B"/>
    <w:rsid w:val="00CD2089"/>
    <w:rsid w:val="00D73A67"/>
    <w:rsid w:val="00D9597F"/>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82405-B37E-4E8E-886E-BFA31B54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4A76C4"/>
    <w:rPr>
      <w:rFonts w:eastAsia="Times New Roman" w:cs="Times New Roman"/>
      <w:b/>
      <w:sz w:val="28"/>
      <w:szCs w:val="20"/>
    </w:rPr>
  </w:style>
  <w:style w:type="paragraph" w:styleId="Title">
    <w:name w:val="Title"/>
    <w:basedOn w:val="Normal"/>
    <w:link w:val="TitleChar"/>
    <w:qFormat/>
    <w:rsid w:val="004A76C4"/>
    <w:pPr>
      <w:jc w:val="center"/>
    </w:pPr>
    <w:rPr>
      <w:b/>
      <w:sz w:val="28"/>
    </w:rPr>
  </w:style>
  <w:style w:type="character" w:customStyle="1" w:styleId="BalloonTextChar">
    <w:name w:val="Balloon Text Char"/>
    <w:basedOn w:val="DefaultParagraphFont"/>
    <w:link w:val="BalloonText"/>
    <w:uiPriority w:val="99"/>
    <w:semiHidden/>
    <w:rsid w:val="004A76C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4A7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2BE2-C724-43F3-BD01-1B6047E9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E6577B33.dotm</Template>
  <TotalTime>0</TotalTime>
  <Pages>53</Pages>
  <Words>19541</Words>
  <Characters>97737</Characters>
  <Application>Microsoft Office Word</Application>
  <DocSecurity>0</DocSecurity>
  <Lines>2295</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3001 Text of Previous Version (Dec. 6, 2016) - South Carolina Legislature Online</dc:title>
  <dc:creator>%USERNAME%</dc:creator>
  <cp:lastModifiedBy>S Volk</cp:lastModifiedBy>
  <cp:revision>2</cp:revision>
  <cp:lastPrinted>2016-11-17T15:39:00Z</cp:lastPrinted>
  <dcterms:created xsi:type="dcterms:W3CDTF">2016-12-06T20:17:00Z</dcterms:created>
  <dcterms:modified xsi:type="dcterms:W3CDTF">2016-12-06T20:17:00Z</dcterms:modified>
</cp:coreProperties>
</file>