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BEC" w:rsidRDefault="00F07B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2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E770E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bookmarkStart w:id="3" w:name="titletop"/>
      <w:bookmarkEnd w:id="3"/>
      <w:r w:rsidRPr="0039427A">
        <w:rPr>
          <w:color w:val="000000" w:themeColor="text1"/>
          <w:u w:color="000000" w:themeColor="text1"/>
        </w:rPr>
        <w:t>TO AMEND THE CODE OF LAWS OF SOUTH CAROLINA, 1976, BY ADDING SECTION 15</w:t>
      </w:r>
      <w:r w:rsidR="00DA6573"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75</w:t>
      </w:r>
      <w:r w:rsidR="00DA6573"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 xml:space="preserve">70 SO AS TO PROVIDE A CIVIL CAUSE OF ACTION FOR A PERSON HARMED BY THE MALICIOUS PUBLICATION OF PHOTOGRAPHS ON A SOCIAL MEDIA WEBSITE AND TO DEFINE NECESSARY TERMS.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0203" w:rsidRDefault="00AD02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203" w:rsidRDefault="00AD02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 xml:space="preserve">Chapter 75, Title 15 of the 1976 Code is amended by adding: 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“Section 15</w:t>
      </w:r>
      <w:r w:rsidR="00DA6573"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75</w:t>
      </w:r>
      <w:r w:rsidR="00DA65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A person may be liable in a civil action for damages arising from the malicious publication of photographs or other similar images on a website accessible by the public including</w:t>
      </w:r>
      <w:r>
        <w:rPr>
          <w:color w:val="000000" w:themeColor="text1"/>
          <w:u w:color="000000" w:themeColor="text1"/>
        </w:rPr>
        <w:t>,</w:t>
      </w:r>
      <w:r w:rsidRPr="0039427A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39427A">
        <w:rPr>
          <w:color w:val="000000" w:themeColor="text1"/>
          <w:u w:color="000000" w:themeColor="text1"/>
        </w:rPr>
        <w:t xml:space="preserve"> a social media website if he intends to harm the person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>s character or reputation and such harm to the person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 xml:space="preserve">s character or reputation is proven by </w:t>
      </w:r>
      <w:r>
        <w:rPr>
          <w:color w:val="000000" w:themeColor="text1"/>
          <w:u w:color="000000" w:themeColor="text1"/>
        </w:rPr>
        <w:t>a preponderance of the</w:t>
      </w:r>
      <w:r w:rsidRPr="0039427A">
        <w:rPr>
          <w:color w:val="000000" w:themeColor="text1"/>
          <w:u w:color="000000" w:themeColor="text1"/>
        </w:rPr>
        <w:t xml:space="preserve"> evidence. 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As used in this section, the term: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3942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A6573" w:rsidRPr="00DA6573">
        <w:rPr>
          <w:color w:val="000000" w:themeColor="text1"/>
          <w:u w:color="000000" w:themeColor="text1"/>
        </w:rPr>
        <w:t>‘</w:t>
      </w:r>
      <w:r w:rsidRPr="0039427A">
        <w:rPr>
          <w:color w:val="000000" w:themeColor="text1"/>
          <w:u w:color="000000" w:themeColor="text1"/>
        </w:rPr>
        <w:t>Malicious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 xml:space="preserve"> means an action taken with actual malice aforethought. 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2)</w:t>
      </w:r>
      <w:r>
        <w:rPr>
          <w:color w:val="000000" w:themeColor="text1"/>
          <w:u w:color="000000" w:themeColor="text1"/>
        </w:rPr>
        <w:tab/>
      </w:r>
      <w:r w:rsidR="00DA6573" w:rsidRPr="00DA6573">
        <w:rPr>
          <w:color w:val="000000" w:themeColor="text1"/>
          <w:u w:color="000000" w:themeColor="text1"/>
        </w:rPr>
        <w:t>‘</w:t>
      </w:r>
      <w:r w:rsidRPr="0039427A">
        <w:rPr>
          <w:color w:val="000000" w:themeColor="text1"/>
          <w:u w:color="000000" w:themeColor="text1"/>
        </w:rPr>
        <w:t>Photograph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 xml:space="preserve"> includes all photographs, including those which are unaltered, retouched, or otherwise edited. 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DA6573" w:rsidRPr="00DA6573">
        <w:rPr>
          <w:color w:val="000000" w:themeColor="text1"/>
          <w:u w:color="000000" w:themeColor="text1"/>
        </w:rPr>
        <w:t>‘</w:t>
      </w:r>
      <w:r w:rsidRPr="0039427A">
        <w:rPr>
          <w:color w:val="000000" w:themeColor="text1"/>
          <w:u w:color="000000" w:themeColor="text1"/>
        </w:rPr>
        <w:t>Publication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 xml:space="preserve"> means the dissemination of the photograph without the knowledge or consent of the party in the photograph.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4</w:t>
      </w:r>
      <w:r w:rsidRPr="003942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A6573" w:rsidRPr="00DA6573">
        <w:rPr>
          <w:color w:val="000000" w:themeColor="text1"/>
          <w:u w:color="000000" w:themeColor="text1"/>
        </w:rPr>
        <w:t>‘</w:t>
      </w:r>
      <w:r w:rsidRPr="0039427A">
        <w:rPr>
          <w:color w:val="000000" w:themeColor="text1"/>
          <w:u w:color="000000" w:themeColor="text1"/>
        </w:rPr>
        <w:t>Social Media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 xml:space="preserve"> means a category of Internet sites based on user participation and user</w:t>
      </w:r>
      <w:r w:rsidR="00DA6573"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generated content centered on user interaction.</w:t>
      </w:r>
      <w:r>
        <w:rPr>
          <w:color w:val="000000" w:themeColor="text1"/>
          <w:u w:color="000000" w:themeColor="text1"/>
        </w:rPr>
        <w:t>”</w:t>
      </w:r>
    </w:p>
    <w:p w:rsidR="00AE770E" w:rsidRPr="00B00043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AD0203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This act takes effect upon approval by the Governor.</w:t>
      </w:r>
    </w:p>
    <w:p w:rsidR="00D6174C" w:rsidRDefault="00DA65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7BEC" w:rsidRDefault="00F07BEC" w:rsidP="00F07BEC">
      <w:pPr>
        <w:suppressAutoHyphens/>
      </w:pPr>
    </w:p>
    <w:sectPr w:rsidR="00F07BEC" w:rsidSect="00F07B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203" w:rsidRDefault="00AD0203" w:rsidP="009F0C77">
      <w:r>
        <w:separator/>
      </w:r>
    </w:p>
  </w:endnote>
  <w:endnote w:type="continuationSeparator" w:id="0">
    <w:p w:rsidR="00AD0203" w:rsidRDefault="00AD02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A2B5FD-E8F4-4595-A7B2-84324FCE802C}"/>
    <w:embedBold r:id="rId2" w:fontKey="{A6394FA1-504B-4D9C-B518-B7F31474A4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11E6BA-B4F1-4B7F-A286-465330DC44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BB3227-B591-45FF-834D-C10620FC15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74C" w:rsidRPr="00F07BEC" w:rsidRDefault="00F07BEC" w:rsidP="00F07B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203" w:rsidRDefault="00AD0203" w:rsidP="009F0C77">
      <w:r>
        <w:separator/>
      </w:r>
    </w:p>
  </w:footnote>
  <w:footnote w:type="continuationSeparator" w:id="0">
    <w:p w:rsidR="00AD0203" w:rsidRDefault="00AD02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3CZ17"/>
    <w:docVar w:name="CoverBillType" w:val="b"/>
    <w:docVar w:name="docpath" w:val="L:\Council\bills\NBD\11023CZ17.DOCX"/>
    <w:docVar w:name="dvBillNumber" w:val="301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D020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C2A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6EB3"/>
    <w:rsid w:val="00A64E80"/>
    <w:rsid w:val="00A72BCD"/>
    <w:rsid w:val="00A741D9"/>
    <w:rsid w:val="00A833AB"/>
    <w:rsid w:val="00A9741D"/>
    <w:rsid w:val="00AD0203"/>
    <w:rsid w:val="00AD4B17"/>
    <w:rsid w:val="00AE770E"/>
    <w:rsid w:val="00B0004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174C"/>
    <w:rsid w:val="00D73A67"/>
    <w:rsid w:val="00D970A9"/>
    <w:rsid w:val="00DA6573"/>
    <w:rsid w:val="00DF3845"/>
    <w:rsid w:val="00E41911"/>
    <w:rsid w:val="00E92EEF"/>
    <w:rsid w:val="00EF2368"/>
    <w:rsid w:val="00F07BEC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B101ED-402D-47F9-B82C-790A2289E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F0E1F-A386-471A-BC88-4B4CB2F90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224</Words>
  <Characters>1132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3014 Text of Previous Version (Dec. 15, 2016) - South Carolina Legislature Online</dc:title>
  <dc:creator>%USERNAME%</dc:creator>
  <cp:lastModifiedBy>S Volk</cp:lastModifiedBy>
  <cp:revision>2</cp:revision>
  <cp:lastPrinted>2016-11-17T15:36:00Z</cp:lastPrinted>
  <dcterms:created xsi:type="dcterms:W3CDTF">2016-12-15T22:16:00Z</dcterms:created>
  <dcterms:modified xsi:type="dcterms:W3CDTF">2016-12-15T22:16:00Z</dcterms:modified>
</cp:coreProperties>
</file>