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6E6" w:rsidRDefault="00EE36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6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5417"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Pr="007A5417">
        <w:rPr>
          <w:color w:val="000000" w:themeColor="text1"/>
          <w:u w:color="000000" w:themeColor="text1"/>
        </w:rPr>
        <w:t>’</w:t>
      </w:r>
      <w:r w:rsidRPr="00C0289B">
        <w:rPr>
          <w:color w:val="000000" w:themeColor="text1"/>
          <w:u w:color="000000" w:themeColor="text1"/>
        </w:rPr>
        <w:t>S SEXUAL ORIENTATION; TO AMEND 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Pr="007A5417">
        <w:rPr>
          <w:color w:val="000000" w:themeColor="text1"/>
          <w:u w:color="000000" w:themeColor="text1"/>
        </w:rPr>
        <w:t>’</w:t>
      </w:r>
      <w:r w:rsidRPr="00C0289B">
        <w:rPr>
          <w:color w:val="000000" w:themeColor="text1"/>
          <w:u w:color="000000" w:themeColor="text1"/>
        </w:rPr>
        <w:t>S RACE, RELIGION, COLOR, SEX, SEXUAL ORIENTATION, AGE, NATIONAL ORIGIN OR DISABILITY;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Pr="007A5417">
        <w:rPr>
          <w:color w:val="000000" w:themeColor="text1"/>
          <w:u w:color="000000" w:themeColor="text1"/>
        </w:rPr>
        <w:t>’</w:t>
      </w:r>
      <w:r w:rsidRPr="00C0289B">
        <w:rPr>
          <w:color w:val="000000" w:themeColor="text1"/>
          <w:u w:color="000000" w:themeColor="text1"/>
        </w:rPr>
        <w:t>S SEXUAL ORIENTATION;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 RELATING TO FAIR HOUSING, SO AS TO PROHIBIT DISCRIMINATION IN RELATION TO RESIDENTIAL REAL ESTATE</w:t>
      </w:r>
      <w:r>
        <w:rPr>
          <w:color w:val="000000" w:themeColor="text1"/>
          <w:u w:color="000000" w:themeColor="text1"/>
        </w:rPr>
        <w:noBreakHyphen/>
      </w:r>
      <w:r w:rsidRPr="00C0289B">
        <w:rPr>
          <w:color w:val="000000" w:themeColor="text1"/>
          <w:u w:color="000000" w:themeColor="text1"/>
        </w:rPr>
        <w:t xml:space="preserve">RELATED TRANSACTIONS </w:t>
      </w:r>
      <w:r w:rsidRPr="00C0289B">
        <w:rPr>
          <w:color w:val="000000" w:themeColor="text1"/>
          <w:u w:color="000000" w:themeColor="text1"/>
        </w:rPr>
        <w:lastRenderedPageBreak/>
        <w:t>BASED ON A PERSON</w:t>
      </w:r>
      <w:r w:rsidRPr="007A5417">
        <w:rPr>
          <w:color w:val="000000" w:themeColor="text1"/>
          <w:u w:color="000000" w:themeColor="text1"/>
        </w:rPr>
        <w:t>’</w:t>
      </w:r>
      <w:r w:rsidRPr="00C0289B">
        <w:rPr>
          <w:color w:val="000000" w:themeColor="text1"/>
          <w:u w:color="000000" w:themeColor="text1"/>
        </w:rPr>
        <w:t>S SEXUAL ORIENTATION; TO AMEND 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 SEXUAL ORIENTATION; AND TO AMEND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6AF" w:rsidRDefault="005C3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6AF" w:rsidRDefault="005C36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20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Pr="007A5417">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80 of the 1976 Code, as last amended by Act 210 of 2014, is further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Pr="007A5417">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Pr="007A5417">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Pr="007A5417">
        <w:rPr>
          <w:color w:val="000000" w:themeColor="text1"/>
          <w:u w:color="000000" w:themeColor="text1"/>
        </w:rPr>
        <w:t>’</w:t>
      </w:r>
      <w:r w:rsidRPr="00C0289B">
        <w:rPr>
          <w:color w:val="000000" w:themeColor="text1"/>
          <w:u w:color="000000" w:themeColor="text1"/>
        </w:rPr>
        <w:t>s status as an employee,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Pr="007A5417">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Pr="007A5417">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Pr="007A5417">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(G)</w:t>
      </w:r>
      <w:r w:rsidRPr="00C0289B">
        <w:rPr>
          <w:color w:val="000000" w:themeColor="text1"/>
          <w:u w:color="000000" w:themeColor="text1"/>
        </w:rPr>
        <w:tab/>
        <w:t>It is an unlawful employment practice for an employer, labor organization,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Pr="007A5417">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w:t>
      </w:r>
      <w:r w:rsidRPr="00C0289B">
        <w:rPr>
          <w:color w:val="000000" w:themeColor="text1"/>
          <w:u w:color="000000" w:themeColor="text1"/>
        </w:rPr>
        <w:lastRenderedPageBreak/>
        <w:t xml:space="preserve">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Pr>
          <w:color w:val="000000" w:themeColor="text1"/>
          <w:u w:color="000000" w:themeColor="text1"/>
        </w:rPr>
        <w:noBreakHyphen/>
      </w:r>
      <w:r w:rsidRPr="00C0289B">
        <w:rPr>
          <w:color w:val="000000" w:themeColor="text1"/>
          <w:u w:color="000000" w:themeColor="text1"/>
        </w:rPr>
        <w:t>five years of age and who, for the two</w:t>
      </w:r>
      <w:r>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Pr>
          <w:color w:val="000000" w:themeColor="text1"/>
          <w:u w:color="000000" w:themeColor="text1"/>
        </w:rPr>
        <w:noBreakHyphen/>
      </w:r>
      <w:r w:rsidRPr="00C0289B">
        <w:rPr>
          <w:color w:val="000000" w:themeColor="text1"/>
          <w:u w:color="000000" w:themeColor="text1"/>
        </w:rPr>
        <w:t>four thousand dollars.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Pr="007A5417">
        <w:rPr>
          <w:color w:val="000000" w:themeColor="text1"/>
          <w:u w:color="000000" w:themeColor="text1"/>
        </w:rPr>
        <w:t>’</w:t>
      </w:r>
      <w:r w:rsidRPr="00C0289B">
        <w:rPr>
          <w:color w:val="000000" w:themeColor="text1"/>
          <w:u w:color="000000" w:themeColor="text1"/>
        </w:rPr>
        <w:t>s age if the action is taken: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7A5417"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This item is effective until December 31, 1993.</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535E">
        <w:tab/>
        <w:t xml:space="preserve">The term </w:t>
      </w:r>
      <w:r>
        <w:t>‘</w:t>
      </w:r>
      <w:r w:rsidRPr="00E8535E">
        <w:t>firefighter</w:t>
      </w:r>
      <w:r>
        <w:t>’</w:t>
      </w:r>
      <w:r w:rsidRPr="00E8535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CD13E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 xml:space="preserve">The term </w:t>
      </w:r>
      <w:r>
        <w:t>‘</w:t>
      </w:r>
      <w:r w:rsidRPr="00E8535E">
        <w:t>law enforcement officer</w:t>
      </w:r>
      <w:r>
        <w:t>’</w:t>
      </w:r>
      <w:r w:rsidRPr="00E8535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"detention" </w:t>
      </w:r>
      <w:r w:rsidRPr="00E8535E">
        <w:lastRenderedPageBreak/>
        <w:t>includes the duties of employees assigned to guard individuals incarcerated in a penal institution.</w:t>
      </w:r>
    </w:p>
    <w:p w:rsidR="00CD13EB" w:rsidRPr="00C0289B" w:rsidRDefault="00CD13EB" w:rsidP="00CD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35E">
        <w:tab/>
      </w:r>
      <w:r>
        <w:tab/>
      </w:r>
      <w:r w:rsidRPr="00E8535E">
        <w:t>Nothing contained in items (8), (10), and (12) may override Sections 9</w:t>
      </w:r>
      <w:r w:rsidRPr="00E8535E">
        <w:noBreakHyphen/>
        <w:t>1</w:t>
      </w:r>
      <w:r w:rsidRPr="00E8535E">
        <w:noBreakHyphen/>
        <w:t>1530 and 9</w:t>
      </w:r>
      <w:r w:rsidRPr="00E8535E">
        <w:noBreakHyphen/>
        <w:t>1</w:t>
      </w:r>
      <w:r w:rsidRPr="00E8535E">
        <w:noBreakHyphen/>
        <w:t>1537.</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Pr="007A5417">
        <w:rPr>
          <w:color w:val="000000" w:themeColor="text1"/>
          <w:u w:color="000000" w:themeColor="text1"/>
        </w:rPr>
        <w:t>’</w:t>
      </w:r>
      <w:r w:rsidRPr="00C0289B">
        <w:rPr>
          <w:color w:val="000000" w:themeColor="text1"/>
          <w:u w:color="000000" w:themeColor="text1"/>
        </w:rPr>
        <w:t>s spouse if the veteran has a service</w:t>
      </w:r>
      <w:r>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Pr="007A5417">
        <w:rPr>
          <w:color w:val="000000" w:themeColor="text1"/>
          <w:u w:color="000000" w:themeColor="text1"/>
        </w:rPr>
        <w:t>‘</w:t>
      </w:r>
      <w:r w:rsidRPr="00C0289B">
        <w:rPr>
          <w:color w:val="000000" w:themeColor="text1"/>
          <w:u w:color="000000" w:themeColor="text1"/>
        </w:rPr>
        <w:t>veteran</w:t>
      </w:r>
      <w:r w:rsidRPr="007A5417">
        <w:rPr>
          <w:color w:val="000000" w:themeColor="text1"/>
          <w:u w:color="000000" w:themeColor="text1"/>
        </w:rPr>
        <w:t>’</w:t>
      </w:r>
      <w:r w:rsidRPr="00C0289B">
        <w:rPr>
          <w:color w:val="000000" w:themeColor="text1"/>
          <w:u w:color="000000" w:themeColor="text1"/>
        </w:rPr>
        <w:t xml:space="preserve"> has the same meaning as provided in Section 25</w:t>
      </w:r>
      <w:r>
        <w:rPr>
          <w:color w:val="000000" w:themeColor="text1"/>
          <w:u w:color="000000" w:themeColor="text1"/>
        </w:rPr>
        <w:noBreakHyphen/>
      </w:r>
      <w:r w:rsidRPr="00C0289B">
        <w:rPr>
          <w:color w:val="000000" w:themeColor="text1"/>
          <w:u w:color="000000" w:themeColor="text1"/>
        </w:rPr>
        <w:t>11</w:t>
      </w:r>
      <w:r>
        <w:rPr>
          <w:color w:val="000000" w:themeColor="text1"/>
          <w:u w:color="000000" w:themeColor="text1"/>
        </w:rPr>
        <w:noBreakHyphen/>
      </w:r>
      <w:r w:rsidRPr="00C0289B">
        <w:rPr>
          <w:color w:val="000000" w:themeColor="text1"/>
          <w:u w:color="000000" w:themeColor="text1"/>
        </w:rPr>
        <w:t>40.”</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As used in this subsection, </w:t>
      </w:r>
      <w:r w:rsidRPr="007A5417">
        <w:rPr>
          <w:color w:val="000000" w:themeColor="text1"/>
          <w:u w:color="000000" w:themeColor="text1"/>
        </w:rPr>
        <w:t>‘</w:t>
      </w:r>
      <w:r w:rsidRPr="00C0289B">
        <w:rPr>
          <w:color w:val="000000" w:themeColor="text1"/>
          <w:u w:color="000000" w:themeColor="text1"/>
        </w:rPr>
        <w:t>granting</w:t>
      </w:r>
      <w:r w:rsidRPr="007A5417">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Pr="007A5417">
        <w:rPr>
          <w:color w:val="000000" w:themeColor="text1"/>
          <w:u w:val="single" w:color="000000" w:themeColor="text1"/>
        </w:rPr>
        <w:t>’</w:t>
      </w:r>
      <w:r w:rsidRPr="00C0289B">
        <w:rPr>
          <w:color w:val="000000" w:themeColor="text1"/>
          <w:u w:val="single" w:color="000000" w:themeColor="text1"/>
        </w:rPr>
        <w:t>s race, religion, color, sex, sexual orientation, age, national origin, or disability.</w:t>
      </w:r>
      <w:r w:rsidRPr="00C0289B">
        <w:rPr>
          <w:color w:val="000000" w:themeColor="text1"/>
          <w:u w:color="000000" w:themeColor="text1"/>
        </w:rPr>
        <w: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of the 1976 Code is amended to read: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50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Pr>
          <w:color w:val="000000" w:themeColor="text1"/>
          <w:u w:color="000000" w:themeColor="text1"/>
        </w:rPr>
        <w:noBreakHyphen/>
      </w:r>
      <w:r w:rsidRPr="00C0289B">
        <w:rPr>
          <w:color w:val="000000" w:themeColor="text1"/>
          <w:u w:color="000000" w:themeColor="text1"/>
        </w:rPr>
        <w:t>listing service, real estate brokers</w:t>
      </w:r>
      <w:r w:rsidRPr="007A5417">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Pr="007A5417">
        <w:rPr>
          <w:color w:val="000000" w:themeColor="text1"/>
          <w:u w:color="000000" w:themeColor="text1"/>
        </w:rPr>
        <w:t>‘</w:t>
      </w:r>
      <w:r w:rsidRPr="00C0289B">
        <w:rPr>
          <w:color w:val="000000" w:themeColor="text1"/>
          <w:u w:color="000000" w:themeColor="text1"/>
        </w:rPr>
        <w:t>residential real estate</w:t>
      </w:r>
      <w:r>
        <w:rPr>
          <w:color w:val="000000" w:themeColor="text1"/>
          <w:u w:color="000000" w:themeColor="text1"/>
        </w:rPr>
        <w:noBreakHyphen/>
      </w:r>
      <w:r w:rsidRPr="00C0289B">
        <w:rPr>
          <w:color w:val="000000" w:themeColor="text1"/>
          <w:u w:color="000000" w:themeColor="text1"/>
        </w:rPr>
        <w:t>related transaction</w:t>
      </w:r>
      <w:r w:rsidRPr="007A5417">
        <w:rPr>
          <w:color w:val="000000" w:themeColor="text1"/>
          <w:u w:color="000000" w:themeColor="text1"/>
        </w:rPr>
        <w:t>’</w:t>
      </w:r>
      <w:r w:rsidRPr="00C0289B">
        <w:rPr>
          <w:color w:val="000000" w:themeColor="text1"/>
          <w:u w:color="000000" w:themeColor="text1"/>
        </w:rPr>
        <w:t xml:space="preserve"> means any of the following:</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 xml:space="preserve">80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 xml:space="preserve">90 of the 1976 Code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10</w:t>
      </w:r>
      <w:r w:rsidR="00E61D27">
        <w:rPr>
          <w:color w:val="000000" w:themeColor="text1"/>
          <w:u w:color="000000" w:themeColor="text1"/>
        </w:rPr>
        <w:t>, of the 1976 Code, as added by Act 423 of 1990,</w:t>
      </w:r>
      <w:r w:rsidRPr="00C0289B">
        <w:rPr>
          <w:color w:val="000000" w:themeColor="text1"/>
          <w:u w:color="000000" w:themeColor="text1"/>
        </w:rPr>
        <w:t xml:space="preserve"> is amended to read: </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(C)</w:t>
      </w:r>
      <w:r w:rsidRPr="00C0289B">
        <w:rPr>
          <w:color w:val="000000" w:themeColor="text1"/>
          <w:u w:color="000000" w:themeColor="text1"/>
        </w:rPr>
        <w:tab/>
      </w:r>
      <w:r w:rsidRPr="007A5417">
        <w:rPr>
          <w:color w:val="000000" w:themeColor="text1"/>
          <w:u w:color="000000" w:themeColor="text1"/>
        </w:rPr>
        <w:t>‘</w:t>
      </w:r>
      <w:r w:rsidRPr="00C0289B">
        <w:rPr>
          <w:color w:val="000000" w:themeColor="text1"/>
          <w:u w:color="000000" w:themeColor="text1"/>
        </w:rPr>
        <w:t>Supported by state action</w:t>
      </w:r>
      <w:r w:rsidRPr="007A5417">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7A5417" w:rsidRPr="00C0289B"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6AF" w:rsidRDefault="007A5417" w:rsidP="007A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4A77D7" w:rsidRDefault="007A5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E6" w:rsidRDefault="00EE36E6" w:rsidP="00EE36E6">
      <w:pPr>
        <w:suppressAutoHyphens/>
      </w:pPr>
    </w:p>
    <w:sectPr w:rsidR="00EE36E6" w:rsidSect="00EE36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6AF" w:rsidRDefault="005C36AF" w:rsidP="009F0C77">
      <w:r>
        <w:separator/>
      </w:r>
    </w:p>
  </w:endnote>
  <w:endnote w:type="continuationSeparator" w:id="0">
    <w:p w:rsidR="005C36AF" w:rsidRDefault="005C36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4C6E3D-F254-47B0-B7E6-6AB94F55FE3F}"/>
    <w:embedBold r:id="rId2" w:fontKey="{21D528E8-F11A-4008-A0E6-2159DD326C25}"/>
  </w:font>
  <w:font w:name="Calibri">
    <w:panose1 w:val="020F0502020204030204"/>
    <w:charset w:val="00"/>
    <w:family w:val="swiss"/>
    <w:pitch w:val="variable"/>
    <w:sig w:usb0="E00002FF" w:usb1="4000ACFF" w:usb2="00000001" w:usb3="00000000" w:csb0="0000019F" w:csb1="00000000"/>
    <w:embedRegular r:id="rId3" w:fontKey="{DC1216F7-79AE-4991-9D0F-346C252D386F}"/>
  </w:font>
  <w:font w:name="Cambria">
    <w:panose1 w:val="02040503050406030204"/>
    <w:charset w:val="00"/>
    <w:family w:val="roman"/>
    <w:pitch w:val="variable"/>
    <w:sig w:usb0="E00002FF" w:usb1="400004FF" w:usb2="00000000" w:usb3="00000000" w:csb0="0000019F" w:csb1="00000000"/>
    <w:embedRegular r:id="rId4" w:fontKey="{7836B346-427E-4455-A678-04FDC86099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7D7" w:rsidRPr="00EE36E6" w:rsidRDefault="00EE36E6" w:rsidP="00EE36E6">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6AF" w:rsidRDefault="005C36AF" w:rsidP="009F0C77">
      <w:r>
        <w:separator/>
      </w:r>
    </w:p>
  </w:footnote>
  <w:footnote w:type="continuationSeparator" w:id="0">
    <w:p w:rsidR="005C36AF" w:rsidRDefault="005C36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8CZ17"/>
    <w:docVar w:name="CoverBillType" w:val="b"/>
    <w:docVar w:name="docpath" w:val="L:\Council\bills\NBD\11028CZ17.DOCX"/>
    <w:docVar w:name="dvBillNumber" w:val="3021"/>
    <w:docVar w:name="dvBillNumberPrefix" w:val="H. "/>
    <w:docVar w:name="dvOriginalBody" w:val="House"/>
    <w:docVar w:name="dvSteno" w:val="NBD"/>
    <w:docVar w:name="NameofBody" w:val="h"/>
    <w:docVar w:name="vgroup2" w:val="Council"/>
  </w:docVars>
  <w:rsids>
    <w:rsidRoot w:val="005C36A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4F5C"/>
    <w:rsid w:val="0037079A"/>
    <w:rsid w:val="003C4DAB"/>
    <w:rsid w:val="003D01E8"/>
    <w:rsid w:val="003E5288"/>
    <w:rsid w:val="003F6D79"/>
    <w:rsid w:val="0041760A"/>
    <w:rsid w:val="00417C01"/>
    <w:rsid w:val="004403BD"/>
    <w:rsid w:val="00461441"/>
    <w:rsid w:val="004809EE"/>
    <w:rsid w:val="004A77D7"/>
    <w:rsid w:val="004E7D54"/>
    <w:rsid w:val="005273C6"/>
    <w:rsid w:val="00530A69"/>
    <w:rsid w:val="00545593"/>
    <w:rsid w:val="00577C6C"/>
    <w:rsid w:val="005C2FE2"/>
    <w:rsid w:val="005C36AF"/>
    <w:rsid w:val="005E2BC9"/>
    <w:rsid w:val="00605102"/>
    <w:rsid w:val="006215AA"/>
    <w:rsid w:val="006913C9"/>
    <w:rsid w:val="0069470D"/>
    <w:rsid w:val="00734F00"/>
    <w:rsid w:val="007A541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5E9C"/>
    <w:rsid w:val="00B612F0"/>
    <w:rsid w:val="00BE3C22"/>
    <w:rsid w:val="00C0345E"/>
    <w:rsid w:val="00C11741"/>
    <w:rsid w:val="00C3483A"/>
    <w:rsid w:val="00C74E9D"/>
    <w:rsid w:val="00C82FD3"/>
    <w:rsid w:val="00C92819"/>
    <w:rsid w:val="00CC6B7B"/>
    <w:rsid w:val="00CD13EB"/>
    <w:rsid w:val="00CD2089"/>
    <w:rsid w:val="00D73A67"/>
    <w:rsid w:val="00D970A9"/>
    <w:rsid w:val="00DF3845"/>
    <w:rsid w:val="00E41911"/>
    <w:rsid w:val="00E61D27"/>
    <w:rsid w:val="00E92EEF"/>
    <w:rsid w:val="00EE36E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725F3-AE1F-4BC4-93ED-1B596AEB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49759-13BE-4E0D-A835-9CFD8893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4329</Words>
  <Characters>23602</Characters>
  <Application>Microsoft Office Word</Application>
  <DocSecurity>0</DocSecurity>
  <Lines>528</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3021 Text of Previous Version (Dec. 15, 2016) - South Carolina Legislature Online</dc:title>
  <dc:creator>%USERNAME%</dc:creator>
  <cp:lastModifiedBy>S Volk</cp:lastModifiedBy>
  <cp:revision>2</cp:revision>
  <cp:lastPrinted>2016-11-17T14:31:00Z</cp:lastPrinted>
  <dcterms:created xsi:type="dcterms:W3CDTF">2016-12-15T22:36:00Z</dcterms:created>
  <dcterms:modified xsi:type="dcterms:W3CDTF">2016-12-15T22:36:00Z</dcterms:modified>
</cp:coreProperties>
</file>