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204B" w:rsidRDefault="00DD20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D204B" w:rsidRPr="00DD204B" w:rsidRDefault="00DD20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D204B" w:rsidRDefault="00DD20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04B" w:rsidRDefault="00A228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22893" w:rsidRDefault="00A228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2017</w:t>
      </w:r>
    </w:p>
    <w:p w:rsidR="00A22893" w:rsidRDefault="00A228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893" w:rsidRPr="00A22893" w:rsidRDefault="00A22893" w:rsidP="00A22893">
      <w:pPr>
        <w:tabs>
          <w:tab w:val="right" w:pos="5933"/>
        </w:tabs>
        <w:suppressAutoHyphens/>
      </w:pPr>
      <w:r>
        <w:tab/>
      </w:r>
      <w:r>
        <w:rPr>
          <w:b/>
          <w:sz w:val="36"/>
        </w:rPr>
        <w:t>S. 315</w:t>
      </w:r>
    </w:p>
    <w:p w:rsidR="00A22893" w:rsidRDefault="00A228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893" w:rsidRDefault="00A22893" w:rsidP="00A2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24589">
        <w:t>Senator Cromer</w:t>
      </w:r>
    </w:p>
    <w:p w:rsidR="00A22893" w:rsidRDefault="00A228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893" w:rsidRDefault="00A228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5/2/17--H.</w:t>
      </w:r>
    </w:p>
    <w:p w:rsidR="00A22893" w:rsidRDefault="00A228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A22893" w:rsidRPr="00A22893" w:rsidRDefault="00A22893" w:rsidP="00A2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22893" w:rsidRDefault="00A228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893" w:rsidRDefault="00A22893" w:rsidP="00A2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A22893" w:rsidRPr="00A22893" w:rsidRDefault="00A22893" w:rsidP="00A2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A22893" w:rsidRDefault="00A228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315) </w:t>
      </w:r>
      <w:r w:rsidRPr="00A22893">
        <w:rPr>
          <w:color w:val="000000" w:themeColor="text1"/>
          <w:u w:color="000000" w:themeColor="text1"/>
        </w:rPr>
        <w:t>to amend Section 38</w:t>
      </w:r>
      <w:r w:rsidRPr="00A22893">
        <w:rPr>
          <w:color w:val="000000" w:themeColor="text1"/>
          <w:u w:color="000000" w:themeColor="text1"/>
        </w:rPr>
        <w:noBreakHyphen/>
        <w:t>75</w:t>
      </w:r>
      <w:r w:rsidRPr="00A22893">
        <w:rPr>
          <w:color w:val="000000" w:themeColor="text1"/>
          <w:u w:color="000000" w:themeColor="text1"/>
        </w:rPr>
        <w:noBreakHyphen/>
        <w:t>470, Code of Laws of South Carolina, 1976, relating to the Hurricane, Earthquake, and Fire Advisory Committee, so as to</w:t>
      </w:r>
      <w:r>
        <w:t>, etc., respectfully</w:t>
      </w:r>
    </w:p>
    <w:p w:rsidR="00A22893" w:rsidRPr="00A22893" w:rsidRDefault="00A22893" w:rsidP="00A2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22893" w:rsidRDefault="00A228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22893" w:rsidRDefault="00A228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893" w:rsidRDefault="00BA47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P. MICHAEL </w:t>
      </w:r>
      <w:r w:rsidR="00A22893">
        <w:t>FORRESTER for Committee.</w:t>
      </w:r>
    </w:p>
    <w:p w:rsidR="00A22893" w:rsidRPr="00A22893" w:rsidRDefault="00A22893" w:rsidP="00A2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22893" w:rsidRDefault="00A228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22893" w:rsidSect="00DD20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462DA" w:rsidRDefault="009462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26F8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11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411BA">
        <w:rPr>
          <w:color w:val="000000" w:themeColor="text1"/>
          <w:u w:color="000000" w:themeColor="text1"/>
        </w:rPr>
        <w:t>TO AMEND SECTION 38</w:t>
      </w:r>
      <w:r w:rsidR="006904B7">
        <w:rPr>
          <w:color w:val="000000" w:themeColor="text1"/>
          <w:u w:color="000000" w:themeColor="text1"/>
        </w:rPr>
        <w:noBreakHyphen/>
      </w:r>
      <w:r w:rsidRPr="00B411BA">
        <w:rPr>
          <w:color w:val="000000" w:themeColor="text1"/>
          <w:u w:color="000000" w:themeColor="text1"/>
        </w:rPr>
        <w:t>75</w:t>
      </w:r>
      <w:r w:rsidR="006904B7">
        <w:rPr>
          <w:color w:val="000000" w:themeColor="text1"/>
          <w:u w:color="000000" w:themeColor="text1"/>
        </w:rPr>
        <w:noBreakHyphen/>
      </w:r>
      <w:r w:rsidRPr="00B411BA">
        <w:rPr>
          <w:color w:val="000000" w:themeColor="text1"/>
          <w:u w:color="000000" w:themeColor="text1"/>
        </w:rPr>
        <w:t>470, CODE OF LAWS OF SOUTH CAROLINA, 1976, RELATING TO THE HURRICANE, EARTHQUAKE, AND FIRE ADVISORY COMMITTEE, SO AS TO AUTHORIZE THE ADVISORY COMMITTEE TO ADDRESS THE MITIGATION OF PROPERTY LOSSES DUE TO FLOOD; TO AMEND SECTION 38</w:t>
      </w:r>
      <w:r w:rsidR="006904B7">
        <w:rPr>
          <w:color w:val="000000" w:themeColor="text1"/>
          <w:u w:color="000000" w:themeColor="text1"/>
        </w:rPr>
        <w:noBreakHyphen/>
      </w:r>
      <w:r w:rsidRPr="00B411BA">
        <w:rPr>
          <w:color w:val="000000" w:themeColor="text1"/>
          <w:u w:color="000000" w:themeColor="text1"/>
        </w:rPr>
        <w:t>75</w:t>
      </w:r>
      <w:r w:rsidR="006904B7">
        <w:rPr>
          <w:color w:val="000000" w:themeColor="text1"/>
          <w:u w:color="000000" w:themeColor="text1"/>
        </w:rPr>
        <w:noBreakHyphen/>
      </w:r>
      <w:r w:rsidRPr="00B411BA">
        <w:rPr>
          <w:color w:val="000000" w:themeColor="text1"/>
          <w:u w:color="000000" w:themeColor="text1"/>
        </w:rPr>
        <w:t>480, RELATING TO THE LOSS MITIGATION GRANT PROGRAM, SO AS TO ESTABLISH THAT GRANTS MAY BE MADE TO LOCAL GOVERNMENTS TO MITIGATE LOSSES AND PROVIDE TECHNICAL ASSISTANCE FOR THE DEVELOPMENT OF PROACTIVE HAZARD MITIGATION STRATEGIES AND TO ALLOW THE DEPARTMENT OF INSURANCE TO ACCEPT GRANTS IN AID FOR THE MITIGATION OF LOSSES FOR ELIGIBLE PROPERTIES; AND TO AMEND SECTION 38</w:t>
      </w:r>
      <w:r w:rsidR="006904B7">
        <w:rPr>
          <w:color w:val="000000" w:themeColor="text1"/>
          <w:u w:color="000000" w:themeColor="text1"/>
        </w:rPr>
        <w:noBreakHyphen/>
      </w:r>
      <w:r w:rsidRPr="00B411BA">
        <w:rPr>
          <w:color w:val="000000" w:themeColor="text1"/>
          <w:u w:color="000000" w:themeColor="text1"/>
        </w:rPr>
        <w:t>75</w:t>
      </w:r>
      <w:r w:rsidR="006904B7">
        <w:rPr>
          <w:color w:val="000000" w:themeColor="text1"/>
          <w:u w:color="000000" w:themeColor="text1"/>
        </w:rPr>
        <w:noBreakHyphen/>
      </w:r>
      <w:r w:rsidRPr="00B411BA">
        <w:rPr>
          <w:color w:val="000000" w:themeColor="text1"/>
          <w:u w:color="000000" w:themeColor="text1"/>
        </w:rPr>
        <w:t>485, RELATING TO THE SOUTH CAROLINA HURRICANE DAMAGE MITIGATION PROGRAM, SO AS TO ESTABLISH CERTAIN CRITERIA THAT A RESIDENTIAL PROPERTY MUST MEET IN ORDER TO BE ELIGIBLE FOR A NONMATCHING GRANT, TO PROHIBIT THE PROGRAM FROM ISSUING A GRANT FOR A RESIDENTIAL PROPERTY FROM EXCEEDING FIVE THOUSAND DOLLARS, TO ALLOW FOR MATCHING GRANT FUNDS TO BE MADE AVAILABLE TO LOCAL GOVERNMENTS AND NONPROFIT ENTITIES UNDER CERTAIN CIRCUMSTANCES, AND TO ESTABLISH A FORMULA FOR DETERMINING NONMATCHING GRANT AWARDS BASED ON AN APPLICANT</w:t>
      </w:r>
      <w:r w:rsidR="00910C43">
        <w:rPr>
          <w:color w:val="000000" w:themeColor="text1"/>
          <w:u w:color="000000" w:themeColor="text1"/>
        </w:rPr>
        <w:t>’</w:t>
      </w:r>
      <w:r w:rsidRPr="00B411BA">
        <w:rPr>
          <w:color w:val="000000" w:themeColor="text1"/>
          <w:u w:color="000000" w:themeColor="text1"/>
        </w:rPr>
        <w:t>S HOUSEHOLD INCOME.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6F88" w:rsidRDefault="00826F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6F88" w:rsidRDefault="00826F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11BA">
        <w:rPr>
          <w:color w:val="000000" w:themeColor="text1"/>
          <w:u w:color="000000" w:themeColor="text1"/>
        </w:rPr>
        <w:lastRenderedPageBreak/>
        <w:t>SECTION</w:t>
      </w:r>
      <w:r>
        <w:rPr>
          <w:color w:val="000000" w:themeColor="text1"/>
          <w:u w:color="000000" w:themeColor="text1"/>
        </w:rPr>
        <w:tab/>
      </w:r>
      <w:r w:rsidRPr="00B411BA">
        <w:rPr>
          <w:color w:val="000000" w:themeColor="text1"/>
          <w:u w:color="000000" w:themeColor="text1"/>
        </w:rPr>
        <w:t>1.</w:t>
      </w:r>
      <w:r>
        <w:rPr>
          <w:color w:val="000000" w:themeColor="text1"/>
          <w:u w:color="000000" w:themeColor="text1"/>
        </w:rPr>
        <w:tab/>
      </w:r>
      <w:r w:rsidRPr="00B411BA">
        <w:rPr>
          <w:color w:val="000000" w:themeColor="text1"/>
          <w:u w:color="000000" w:themeColor="text1"/>
        </w:rPr>
        <w:t>Section 38</w:t>
      </w:r>
      <w:r w:rsidR="006904B7">
        <w:rPr>
          <w:color w:val="000000" w:themeColor="text1"/>
          <w:u w:color="000000" w:themeColor="text1"/>
        </w:rPr>
        <w:noBreakHyphen/>
      </w:r>
      <w:r w:rsidRPr="00B411BA">
        <w:rPr>
          <w:color w:val="000000" w:themeColor="text1"/>
          <w:u w:color="000000" w:themeColor="text1"/>
        </w:rPr>
        <w:t>75</w:t>
      </w:r>
      <w:r w:rsidR="006904B7">
        <w:rPr>
          <w:color w:val="000000" w:themeColor="text1"/>
          <w:u w:color="000000" w:themeColor="text1"/>
        </w:rPr>
        <w:noBreakHyphen/>
      </w:r>
      <w:r w:rsidRPr="00B411BA">
        <w:rPr>
          <w:color w:val="000000" w:themeColor="text1"/>
          <w:u w:color="000000" w:themeColor="text1"/>
        </w:rPr>
        <w:t>470(A) of the 1976 Code is amended to read:</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411BA">
        <w:rPr>
          <w:color w:val="000000" w:themeColor="text1"/>
          <w:u w:color="000000" w:themeColor="text1"/>
        </w:rPr>
        <w:t>“Section 38</w:t>
      </w:r>
      <w:r w:rsidR="006904B7">
        <w:rPr>
          <w:color w:val="000000" w:themeColor="text1"/>
          <w:u w:color="000000" w:themeColor="text1"/>
        </w:rPr>
        <w:noBreakHyphen/>
      </w:r>
      <w:r w:rsidRPr="00B411BA">
        <w:rPr>
          <w:color w:val="000000" w:themeColor="text1"/>
          <w:u w:color="000000" w:themeColor="text1"/>
        </w:rPr>
        <w:t>75</w:t>
      </w:r>
      <w:r w:rsidR="006904B7">
        <w:rPr>
          <w:color w:val="000000" w:themeColor="text1"/>
          <w:u w:color="000000" w:themeColor="text1"/>
        </w:rPr>
        <w:noBreakHyphen/>
      </w:r>
      <w:r w:rsidRPr="00B411BA">
        <w:rPr>
          <w:color w:val="000000" w:themeColor="text1"/>
          <w:u w:color="000000" w:themeColor="text1"/>
        </w:rPr>
        <w:t>470.</w:t>
      </w:r>
      <w:r>
        <w:rPr>
          <w:color w:val="000000" w:themeColor="text1"/>
          <w:u w:color="000000" w:themeColor="text1"/>
        </w:rPr>
        <w:tab/>
      </w:r>
      <w:r w:rsidRPr="00B411BA">
        <w:rPr>
          <w:color w:val="000000" w:themeColor="text1"/>
          <w:u w:color="000000" w:themeColor="text1"/>
        </w:rPr>
        <w:t>(A)</w:t>
      </w:r>
      <w:r>
        <w:rPr>
          <w:color w:val="000000" w:themeColor="text1"/>
          <w:u w:color="000000" w:themeColor="text1"/>
        </w:rPr>
        <w:tab/>
      </w:r>
      <w:r w:rsidRPr="00B411BA">
        <w:rPr>
          <w:color w:val="000000" w:themeColor="text1"/>
          <w:u w:color="000000" w:themeColor="text1"/>
        </w:rPr>
        <w:t xml:space="preserve">The Director of Insurance shall appoint an advisory committee to the director </w:t>
      </w:r>
      <w:r w:rsidRPr="00B411BA">
        <w:rPr>
          <w:strike/>
          <w:color w:val="000000" w:themeColor="text1"/>
          <w:u w:color="000000" w:themeColor="text1"/>
        </w:rPr>
        <w:t>and the South Carolina Building Codes Council</w:t>
      </w:r>
      <w:r w:rsidRPr="00B411BA">
        <w:rPr>
          <w:color w:val="000000" w:themeColor="text1"/>
          <w:u w:color="000000" w:themeColor="text1"/>
        </w:rPr>
        <w:t xml:space="preserve"> to study issues associated with the development of strategies for reducing loss of life and </w:t>
      </w:r>
      <w:r w:rsidRPr="00B411BA">
        <w:rPr>
          <w:strike/>
          <w:color w:val="000000" w:themeColor="text1"/>
          <w:u w:color="000000" w:themeColor="text1"/>
        </w:rPr>
        <w:t>mitigating</w:t>
      </w:r>
      <w:r w:rsidRPr="00B411BA">
        <w:rPr>
          <w:color w:val="000000" w:themeColor="text1"/>
          <w:u w:color="000000" w:themeColor="text1"/>
        </w:rPr>
        <w:t xml:space="preserve"> </w:t>
      </w:r>
      <w:r w:rsidRPr="00B411BA">
        <w:rPr>
          <w:color w:val="000000" w:themeColor="text1"/>
          <w:u w:val="single" w:color="000000" w:themeColor="text1"/>
        </w:rPr>
        <w:t>to address the mitigation of</w:t>
      </w:r>
      <w:r w:rsidRPr="00B411BA">
        <w:rPr>
          <w:color w:val="000000" w:themeColor="text1"/>
          <w:u w:color="000000" w:themeColor="text1"/>
        </w:rPr>
        <w:t xml:space="preserve"> property losses due to hurricane, earthquake, </w:t>
      </w:r>
      <w:r w:rsidRPr="00B411BA">
        <w:rPr>
          <w:color w:val="000000" w:themeColor="text1"/>
          <w:u w:val="single" w:color="000000" w:themeColor="text1"/>
        </w:rPr>
        <w:t>flood</w:t>
      </w:r>
      <w:r w:rsidR="007110A4">
        <w:rPr>
          <w:color w:val="000000" w:themeColor="text1"/>
          <w:u w:val="single" w:color="000000" w:themeColor="text1"/>
        </w:rPr>
        <w:t>,</w:t>
      </w:r>
      <w:r w:rsidRPr="00B411BA">
        <w:rPr>
          <w:color w:val="000000" w:themeColor="text1"/>
          <w:u w:color="000000" w:themeColor="text1"/>
        </w:rPr>
        <w:t xml:space="preserve"> and fire. The advisory committee also shall consider the </w:t>
      </w:r>
      <w:r w:rsidRPr="00B411BA">
        <w:rPr>
          <w:color w:val="000000" w:themeColor="text1"/>
          <w:u w:val="single" w:color="000000" w:themeColor="text1"/>
        </w:rPr>
        <w:t>associated</w:t>
      </w:r>
      <w:r w:rsidRPr="00B411BA">
        <w:rPr>
          <w:color w:val="000000" w:themeColor="text1"/>
          <w:u w:color="000000" w:themeColor="text1"/>
        </w:rPr>
        <w:t xml:space="preserve"> costs </w:t>
      </w:r>
      <w:r w:rsidRPr="00B411BA">
        <w:rPr>
          <w:strike/>
          <w:color w:val="000000" w:themeColor="text1"/>
          <w:u w:color="000000" w:themeColor="text1"/>
        </w:rPr>
        <w:t>associated with these strategies</w:t>
      </w:r>
      <w:r w:rsidRPr="00B411BA">
        <w:rPr>
          <w:color w:val="000000" w:themeColor="text1"/>
          <w:u w:color="000000" w:themeColor="text1"/>
        </w:rPr>
        <w:t xml:space="preserve"> to individual property owners. The advisory committee is composed of:</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w:t>
      </w:r>
      <w:r>
        <w:rPr>
          <w:color w:val="000000" w:themeColor="text1"/>
          <w:u w:color="000000" w:themeColor="text1"/>
        </w:rPr>
        <w:tab/>
      </w:r>
      <w:r w:rsidRPr="00B411BA">
        <w:rPr>
          <w:color w:val="000000" w:themeColor="text1"/>
          <w:u w:color="000000" w:themeColor="text1"/>
        </w:rPr>
        <w:t>the director or his designee;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(2)</w:t>
      </w:r>
      <w:r>
        <w:rPr>
          <w:color w:val="000000" w:themeColor="text1"/>
          <w:u w:color="000000" w:themeColor="text1"/>
        </w:rPr>
        <w:tab/>
      </w:r>
      <w:r w:rsidRPr="00B411BA">
        <w:rPr>
          <w:color w:val="000000" w:themeColor="text1"/>
          <w:u w:color="000000" w:themeColor="text1"/>
        </w:rPr>
        <w:t>the Chairman of the Building Codes Council or his designee;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(3)</w:t>
      </w:r>
      <w:r>
        <w:rPr>
          <w:color w:val="000000" w:themeColor="text1"/>
          <w:u w:color="000000" w:themeColor="text1"/>
        </w:rPr>
        <w:tab/>
      </w:r>
      <w:r w:rsidRPr="00B411BA">
        <w:rPr>
          <w:color w:val="000000" w:themeColor="text1"/>
          <w:u w:color="000000" w:themeColor="text1"/>
        </w:rPr>
        <w:t>a representative from Clemson University involved with wind engineering;</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(4)</w:t>
      </w:r>
      <w:r>
        <w:rPr>
          <w:color w:val="000000" w:themeColor="text1"/>
          <w:u w:color="000000" w:themeColor="text1"/>
        </w:rPr>
        <w:tab/>
      </w:r>
      <w:r w:rsidRPr="00B411BA">
        <w:rPr>
          <w:color w:val="000000" w:themeColor="text1"/>
          <w:u w:color="000000" w:themeColor="text1"/>
        </w:rPr>
        <w:t>a representative from an academic institution involved with the study of earthquakes;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(5)</w:t>
      </w:r>
      <w:r>
        <w:rPr>
          <w:color w:val="000000" w:themeColor="text1"/>
          <w:u w:color="000000" w:themeColor="text1"/>
        </w:rPr>
        <w:tab/>
      </w:r>
      <w:r w:rsidRPr="00B411BA">
        <w:rPr>
          <w:color w:val="000000" w:themeColor="text1"/>
          <w:u w:color="000000" w:themeColor="text1"/>
        </w:rPr>
        <w:t>a representative from an insurer writing property insurance in South Carolina;</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(6)</w:t>
      </w:r>
      <w:r>
        <w:rPr>
          <w:color w:val="000000" w:themeColor="text1"/>
          <w:u w:color="000000" w:themeColor="text1"/>
        </w:rPr>
        <w:tab/>
      </w:r>
      <w:r w:rsidRPr="00B411BA">
        <w:rPr>
          <w:color w:val="000000" w:themeColor="text1"/>
          <w:u w:color="000000" w:themeColor="text1"/>
        </w:rPr>
        <w:t>a representative from the Department of Commerce;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(7)</w:t>
      </w:r>
      <w:r>
        <w:rPr>
          <w:color w:val="000000" w:themeColor="text1"/>
          <w:u w:color="000000" w:themeColor="text1"/>
        </w:rPr>
        <w:tab/>
      </w:r>
      <w:r w:rsidRPr="00B411BA">
        <w:rPr>
          <w:color w:val="000000" w:themeColor="text1"/>
          <w:u w:color="000000" w:themeColor="text1"/>
        </w:rPr>
        <w:t>a representative from the South Carolina</w:t>
      </w:r>
      <w:r w:rsidR="006904B7" w:rsidRPr="006904B7">
        <w:rPr>
          <w:color w:val="000000" w:themeColor="text1"/>
          <w:u w:color="000000" w:themeColor="text1"/>
        </w:rPr>
        <w:t>’</w:t>
      </w:r>
      <w:r w:rsidRPr="00B411BA">
        <w:rPr>
          <w:color w:val="000000" w:themeColor="text1"/>
          <w:u w:color="000000" w:themeColor="text1"/>
        </w:rPr>
        <w:t>s Municipal Association;</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(8)</w:t>
      </w:r>
      <w:r>
        <w:rPr>
          <w:color w:val="000000" w:themeColor="text1"/>
          <w:u w:color="000000" w:themeColor="text1"/>
        </w:rPr>
        <w:tab/>
      </w:r>
      <w:r w:rsidRPr="00B411BA">
        <w:rPr>
          <w:color w:val="000000" w:themeColor="text1"/>
          <w:u w:color="000000" w:themeColor="text1"/>
        </w:rPr>
        <w:t>a representative from the South Carolina Association of Counties;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(9)</w:t>
      </w:r>
      <w:r>
        <w:rPr>
          <w:color w:val="000000" w:themeColor="text1"/>
          <w:u w:color="000000" w:themeColor="text1"/>
        </w:rPr>
        <w:tab/>
      </w:r>
      <w:r w:rsidRPr="00B411BA">
        <w:rPr>
          <w:color w:val="000000" w:themeColor="text1"/>
          <w:u w:color="000000" w:themeColor="text1"/>
        </w:rPr>
        <w:t>a representative from the Homebuilders Association;</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(10)</w:t>
      </w:r>
      <w:r>
        <w:rPr>
          <w:color w:val="000000" w:themeColor="text1"/>
          <w:u w:color="000000" w:themeColor="text1"/>
        </w:rPr>
        <w:tab/>
      </w:r>
      <w:r w:rsidRPr="00B411BA">
        <w:rPr>
          <w:color w:val="000000" w:themeColor="text1"/>
          <w:u w:color="000000" w:themeColor="text1"/>
        </w:rPr>
        <w:t>a representative from the Manufactured Housing Institute of South Carolina;</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(11)</w:t>
      </w:r>
      <w:r>
        <w:rPr>
          <w:color w:val="000000" w:themeColor="text1"/>
          <w:u w:color="000000" w:themeColor="text1"/>
        </w:rPr>
        <w:tab/>
      </w:r>
      <w:r w:rsidRPr="00B411BA">
        <w:rPr>
          <w:color w:val="000000" w:themeColor="text1"/>
          <w:u w:color="000000" w:themeColor="text1"/>
        </w:rPr>
        <w:t>a representative from the State Fire Marshal</w:t>
      </w:r>
      <w:r w:rsidR="006904B7" w:rsidRPr="006904B7">
        <w:rPr>
          <w:color w:val="000000" w:themeColor="text1"/>
          <w:u w:color="000000" w:themeColor="text1"/>
        </w:rPr>
        <w:t>’</w:t>
      </w:r>
      <w:r w:rsidRPr="00B411BA">
        <w:rPr>
          <w:color w:val="000000" w:themeColor="text1"/>
          <w:u w:color="000000" w:themeColor="text1"/>
        </w:rPr>
        <w:t>s office;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(12)</w:t>
      </w:r>
      <w:r>
        <w:rPr>
          <w:color w:val="000000" w:themeColor="text1"/>
          <w:u w:color="000000" w:themeColor="text1"/>
        </w:rPr>
        <w:tab/>
      </w:r>
      <w:r w:rsidRPr="00B411BA">
        <w:rPr>
          <w:color w:val="000000" w:themeColor="text1"/>
          <w:u w:color="000000" w:themeColor="text1"/>
        </w:rPr>
        <w:t>a representative from the South Carolina Emergency Management Division;</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(13)</w:t>
      </w:r>
      <w:r>
        <w:rPr>
          <w:color w:val="000000" w:themeColor="text1"/>
          <w:u w:color="000000" w:themeColor="text1"/>
        </w:rPr>
        <w:tab/>
      </w:r>
      <w:r w:rsidRPr="00B411BA">
        <w:rPr>
          <w:color w:val="000000" w:themeColor="text1"/>
          <w:u w:color="000000" w:themeColor="text1"/>
        </w:rPr>
        <w:t>a representative from the State Flood Mitigation Program;</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(14)</w:t>
      </w:r>
      <w:r>
        <w:rPr>
          <w:color w:val="000000" w:themeColor="text1"/>
          <w:u w:color="000000" w:themeColor="text1"/>
        </w:rPr>
        <w:tab/>
      </w:r>
      <w:r w:rsidRPr="00B411BA">
        <w:rPr>
          <w:color w:val="000000" w:themeColor="text1"/>
          <w:u w:color="000000" w:themeColor="text1"/>
        </w:rPr>
        <w:t>two at</w:t>
      </w:r>
      <w:r w:rsidR="006904B7">
        <w:rPr>
          <w:color w:val="000000" w:themeColor="text1"/>
          <w:u w:color="000000" w:themeColor="text1"/>
        </w:rPr>
        <w:noBreakHyphen/>
      </w:r>
      <w:r w:rsidRPr="00B411BA">
        <w:rPr>
          <w:color w:val="000000" w:themeColor="text1"/>
          <w:u w:color="000000" w:themeColor="text1"/>
        </w:rPr>
        <w:t>large members appointed by the director;</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(15)</w:t>
      </w:r>
      <w:r>
        <w:rPr>
          <w:color w:val="000000" w:themeColor="text1"/>
          <w:u w:color="000000" w:themeColor="text1"/>
        </w:rPr>
        <w:tab/>
      </w:r>
      <w:r w:rsidRPr="00B411BA">
        <w:rPr>
          <w:color w:val="000000" w:themeColor="text1"/>
          <w:u w:color="000000" w:themeColor="text1"/>
        </w:rPr>
        <w:t>two at</w:t>
      </w:r>
      <w:r w:rsidR="006904B7">
        <w:rPr>
          <w:color w:val="000000" w:themeColor="text1"/>
          <w:u w:color="000000" w:themeColor="text1"/>
        </w:rPr>
        <w:noBreakHyphen/>
      </w:r>
      <w:r w:rsidRPr="00B411BA">
        <w:rPr>
          <w:color w:val="000000" w:themeColor="text1"/>
          <w:u w:color="000000" w:themeColor="text1"/>
        </w:rPr>
        <w:t>large members appointed by the Governor;</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(16)</w:t>
      </w:r>
      <w:r>
        <w:rPr>
          <w:color w:val="000000" w:themeColor="text1"/>
          <w:u w:color="000000" w:themeColor="text1"/>
        </w:rPr>
        <w:tab/>
      </w:r>
      <w:r w:rsidRPr="00B411BA">
        <w:rPr>
          <w:color w:val="000000" w:themeColor="text1"/>
          <w:u w:color="000000" w:themeColor="text1"/>
        </w:rPr>
        <w:t>a general contractor;</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(17)</w:t>
      </w:r>
      <w:r>
        <w:rPr>
          <w:color w:val="000000" w:themeColor="text1"/>
          <w:u w:color="000000" w:themeColor="text1"/>
        </w:rPr>
        <w:tab/>
      </w:r>
      <w:r w:rsidRPr="00B411BA">
        <w:rPr>
          <w:color w:val="000000" w:themeColor="text1"/>
          <w:u w:color="000000" w:themeColor="text1"/>
        </w:rPr>
        <w:t>a representative from the South Carolina Association of Realtors; and</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(18)</w:t>
      </w:r>
      <w:r>
        <w:rPr>
          <w:color w:val="000000" w:themeColor="text1"/>
          <w:u w:color="000000" w:themeColor="text1"/>
        </w:rPr>
        <w:tab/>
      </w:r>
      <w:r w:rsidRPr="00B411BA">
        <w:rPr>
          <w:color w:val="000000" w:themeColor="text1"/>
          <w:u w:color="000000" w:themeColor="text1"/>
        </w:rPr>
        <w:t>a structural engineer.”</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11BA">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411BA">
        <w:rPr>
          <w:color w:val="000000" w:themeColor="text1"/>
          <w:u w:color="000000" w:themeColor="text1"/>
        </w:rPr>
        <w:t>Section 38</w:t>
      </w:r>
      <w:r w:rsidR="006904B7">
        <w:rPr>
          <w:color w:val="000000" w:themeColor="text1"/>
          <w:u w:color="000000" w:themeColor="text1"/>
        </w:rPr>
        <w:noBreakHyphen/>
      </w:r>
      <w:r w:rsidRPr="00B411BA">
        <w:rPr>
          <w:color w:val="000000" w:themeColor="text1"/>
          <w:u w:color="000000" w:themeColor="text1"/>
        </w:rPr>
        <w:t>75</w:t>
      </w:r>
      <w:r w:rsidR="006904B7">
        <w:rPr>
          <w:color w:val="000000" w:themeColor="text1"/>
          <w:u w:color="000000" w:themeColor="text1"/>
        </w:rPr>
        <w:noBreakHyphen/>
      </w:r>
      <w:r w:rsidRPr="00B411BA">
        <w:rPr>
          <w:color w:val="000000" w:themeColor="text1"/>
          <w:u w:color="000000" w:themeColor="text1"/>
        </w:rPr>
        <w:t>480 of the 1976 Code is amended to read:</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B411BA">
        <w:rPr>
          <w:color w:val="000000" w:themeColor="text1"/>
          <w:u w:color="000000" w:themeColor="text1"/>
        </w:rPr>
        <w:t>“Section 38</w:t>
      </w:r>
      <w:r w:rsidR="006904B7">
        <w:rPr>
          <w:color w:val="000000" w:themeColor="text1"/>
          <w:u w:color="000000" w:themeColor="text1"/>
        </w:rPr>
        <w:noBreakHyphen/>
      </w:r>
      <w:r w:rsidRPr="00B411BA">
        <w:rPr>
          <w:color w:val="000000" w:themeColor="text1"/>
          <w:u w:color="000000" w:themeColor="text1"/>
        </w:rPr>
        <w:t>75</w:t>
      </w:r>
      <w:r w:rsidR="006904B7">
        <w:rPr>
          <w:color w:val="000000" w:themeColor="text1"/>
          <w:u w:color="000000" w:themeColor="text1"/>
        </w:rPr>
        <w:noBreakHyphen/>
      </w:r>
      <w:r w:rsidRPr="00B411BA">
        <w:rPr>
          <w:color w:val="000000" w:themeColor="text1"/>
          <w:u w:color="000000" w:themeColor="text1"/>
        </w:rPr>
        <w:t>480.</w:t>
      </w:r>
      <w:r>
        <w:rPr>
          <w:color w:val="000000" w:themeColor="text1"/>
          <w:u w:color="000000" w:themeColor="text1"/>
        </w:rPr>
        <w:tab/>
      </w:r>
      <w:r w:rsidRPr="00B411BA">
        <w:rPr>
          <w:color w:val="000000" w:themeColor="text1"/>
          <w:u w:color="000000" w:themeColor="text1"/>
        </w:rPr>
        <w:t>(A)</w:t>
      </w:r>
      <w:r>
        <w:rPr>
          <w:color w:val="000000" w:themeColor="text1"/>
          <w:u w:color="000000" w:themeColor="text1"/>
        </w:rPr>
        <w:tab/>
      </w:r>
      <w:r w:rsidRPr="00B411BA">
        <w:rPr>
          <w:color w:val="000000" w:themeColor="text1"/>
          <w:u w:color="000000" w:themeColor="text1"/>
        </w:rPr>
        <w:t>There is established within the Department of Insurance a loss mitigation grant program. Funds may be appropriated to the grant program, and any funds appropriated must be used for the purpose of making grants to local governments or for the study and development of strategies for reducing loss of life and mitigating property losses due to hurricane, flood, earthquake, and fire. Grants to local governments must be for the following purposes: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w:t>
      </w:r>
      <w:r>
        <w:rPr>
          <w:color w:val="000000" w:themeColor="text1"/>
          <w:u w:color="000000" w:themeColor="text1"/>
        </w:rPr>
        <w:tab/>
      </w:r>
      <w:r w:rsidRPr="00B411BA">
        <w:rPr>
          <w:strike/>
          <w:color w:val="000000" w:themeColor="text1"/>
          <w:u w:color="000000" w:themeColor="text1"/>
        </w:rPr>
        <w:t>implementation of building code enforcement programs including preliminary and ongoing training of inspectors;</w:t>
      </w:r>
      <w:r w:rsidRPr="00B411BA">
        <w:rPr>
          <w:color w:val="000000" w:themeColor="text1"/>
          <w:u w:color="000000" w:themeColor="text1"/>
        </w:rPr>
        <w:t xml:space="preserve"> </w:t>
      </w:r>
      <w:r w:rsidRPr="00B411BA">
        <w:rPr>
          <w:color w:val="000000" w:themeColor="text1"/>
          <w:u w:val="single" w:color="000000" w:themeColor="text1"/>
        </w:rPr>
        <w:t>mitigating losses for eligible residential properties within the local jurisdiction in accordance with the guidelines established by the director or his designee; and</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(2)</w:t>
      </w:r>
      <w:r>
        <w:rPr>
          <w:color w:val="000000" w:themeColor="text1"/>
          <w:u w:color="000000" w:themeColor="text1"/>
        </w:rPr>
        <w:tab/>
      </w:r>
      <w:r w:rsidRPr="00B411BA">
        <w:rPr>
          <w:strike/>
          <w:color w:val="000000" w:themeColor="text1"/>
          <w:u w:color="000000" w:themeColor="text1"/>
        </w:rPr>
        <w:t>conducting assessments to determine need for and desirability of making agreements to provide enforcement services pursuant to Section 6</w:t>
      </w:r>
      <w:r w:rsidR="006904B7">
        <w:rPr>
          <w:strike/>
          <w:color w:val="000000" w:themeColor="text1"/>
          <w:u w:color="000000" w:themeColor="text1"/>
        </w:rPr>
        <w:noBreakHyphen/>
      </w:r>
      <w:r w:rsidRPr="00B411BA">
        <w:rPr>
          <w:strike/>
          <w:color w:val="000000" w:themeColor="text1"/>
          <w:u w:color="000000" w:themeColor="text1"/>
        </w:rPr>
        <w:t>9</w:t>
      </w:r>
      <w:r w:rsidR="006904B7">
        <w:rPr>
          <w:strike/>
          <w:color w:val="000000" w:themeColor="text1"/>
          <w:u w:color="000000" w:themeColor="text1"/>
        </w:rPr>
        <w:noBreakHyphen/>
      </w:r>
      <w:r w:rsidRPr="00B411BA">
        <w:rPr>
          <w:strike/>
          <w:color w:val="000000" w:themeColor="text1"/>
          <w:u w:color="000000" w:themeColor="text1"/>
        </w:rPr>
        <w:t>60; and</w:t>
      </w:r>
    </w:p>
    <w:p w:rsidR="00B6117D" w:rsidRPr="00B411BA" w:rsidRDefault="006904B7"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4B7">
        <w:rPr>
          <w:color w:val="000000" w:themeColor="text1"/>
          <w:u w:color="000000" w:themeColor="text1"/>
        </w:rPr>
        <w:tab/>
      </w:r>
      <w:r w:rsidRPr="006904B7">
        <w:rPr>
          <w:color w:val="000000" w:themeColor="text1"/>
          <w:u w:color="000000" w:themeColor="text1"/>
        </w:rPr>
        <w:tab/>
      </w:r>
      <w:r w:rsidR="00B6117D" w:rsidRPr="00B411BA">
        <w:rPr>
          <w:strike/>
          <w:color w:val="000000" w:themeColor="text1"/>
          <w:u w:color="000000" w:themeColor="text1"/>
        </w:rPr>
        <w:t>(3)</w:t>
      </w:r>
      <w:r w:rsidRPr="006904B7">
        <w:rPr>
          <w:color w:val="000000" w:themeColor="text1"/>
          <w:u w:color="000000" w:themeColor="text1"/>
        </w:rPr>
        <w:tab/>
      </w:r>
      <w:r w:rsidR="00B6117D" w:rsidRPr="00B411BA">
        <w:rPr>
          <w:color w:val="000000" w:themeColor="text1"/>
          <w:u w:color="000000" w:themeColor="text1"/>
        </w:rPr>
        <w:t>providing technical assistance to and acting as an information resource for local governments in the development of proactive hazard mitigation strategies as they relate to reducing the loss of life and mitigating property losses due to natural hazards to include hurricane, flood, earthquake, and fire.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411BA">
        <w:rPr>
          <w:color w:val="000000" w:themeColor="text1"/>
          <w:u w:color="000000" w:themeColor="text1"/>
        </w:rPr>
        <w:t>(B)</w:t>
      </w:r>
      <w:r>
        <w:rPr>
          <w:color w:val="000000" w:themeColor="text1"/>
          <w:u w:color="000000" w:themeColor="text1"/>
        </w:rPr>
        <w:tab/>
      </w:r>
      <w:r w:rsidRPr="00B411BA">
        <w:rPr>
          <w:color w:val="000000" w:themeColor="text1"/>
          <w:u w:color="000000" w:themeColor="text1"/>
        </w:rPr>
        <w:t xml:space="preserve">Funds may be appropriated for a particular grant only after a majority affirmative vote on each grant by the advisory committee </w:t>
      </w:r>
      <w:r w:rsidRPr="00B411BA">
        <w:rPr>
          <w:color w:val="000000" w:themeColor="text1"/>
          <w:u w:val="single" w:color="000000" w:themeColor="text1"/>
        </w:rPr>
        <w:t>and submission of a resolution approved by a majority of the members of the relevant local governing body approving the application for grant funds</w:t>
      </w:r>
      <w:r w:rsidRPr="00B411BA">
        <w:rPr>
          <w:color w:val="000000" w:themeColor="text1"/>
          <w:u w:color="000000" w:themeColor="text1"/>
        </w:rPr>
        <w:t>.</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411BA">
        <w:rPr>
          <w:color w:val="000000" w:themeColor="text1"/>
          <w:u w:color="000000" w:themeColor="text1"/>
        </w:rPr>
        <w:t>(C)</w:t>
      </w:r>
      <w:r>
        <w:rPr>
          <w:color w:val="000000" w:themeColor="text1"/>
          <w:u w:color="000000" w:themeColor="text1"/>
        </w:rPr>
        <w:tab/>
      </w:r>
      <w:r w:rsidRPr="00B411BA">
        <w:rPr>
          <w:color w:val="000000" w:themeColor="text1"/>
          <w:u w:color="000000" w:themeColor="text1"/>
        </w:rPr>
        <w:t>The Department of Insurance may make application and enter into contracts for and accept grants in aid from federal and state government and private sources for the purposes of:</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w:t>
      </w:r>
      <w:r>
        <w:rPr>
          <w:color w:val="000000" w:themeColor="text1"/>
          <w:u w:color="000000" w:themeColor="text1"/>
        </w:rPr>
        <w:tab/>
      </w:r>
      <w:r w:rsidRPr="00B411BA">
        <w:rPr>
          <w:strike/>
          <w:color w:val="000000" w:themeColor="text1"/>
          <w:u w:color="000000" w:themeColor="text1"/>
        </w:rPr>
        <w:t>implementation of building code enforcement programs including preliminary and ongoing training of inspectors;</w:t>
      </w:r>
      <w:r w:rsidRPr="00B411BA">
        <w:rPr>
          <w:color w:val="000000" w:themeColor="text1"/>
          <w:u w:color="000000" w:themeColor="text1"/>
        </w:rPr>
        <w:t xml:space="preserve"> </w:t>
      </w:r>
      <w:r w:rsidRPr="00B411BA">
        <w:rPr>
          <w:color w:val="000000" w:themeColor="text1"/>
          <w:u w:val="single" w:color="000000" w:themeColor="text1"/>
        </w:rPr>
        <w:t>mitigating losses for eligible residential properties in accordance with the guidelines established by the director or his designee; and</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(2)</w:t>
      </w:r>
      <w:r>
        <w:rPr>
          <w:color w:val="000000" w:themeColor="text1"/>
          <w:u w:color="000000" w:themeColor="text1"/>
        </w:rPr>
        <w:tab/>
      </w:r>
      <w:r w:rsidRPr="00B411BA">
        <w:rPr>
          <w:color w:val="000000" w:themeColor="text1"/>
          <w:u w:color="000000" w:themeColor="text1"/>
        </w:rPr>
        <w:t xml:space="preserve">conducting </w:t>
      </w:r>
      <w:r w:rsidRPr="00B411BA">
        <w:rPr>
          <w:strike/>
          <w:color w:val="000000" w:themeColor="text1"/>
          <w:u w:color="000000" w:themeColor="text1"/>
        </w:rPr>
        <w:t>assessments to determine need for and desirability of making agreements to provide enforcement services pursuant to Section 6</w:t>
      </w:r>
      <w:r w:rsidR="006904B7">
        <w:rPr>
          <w:strike/>
          <w:color w:val="000000" w:themeColor="text1"/>
          <w:u w:color="000000" w:themeColor="text1"/>
        </w:rPr>
        <w:noBreakHyphen/>
      </w:r>
      <w:r w:rsidRPr="00B411BA">
        <w:rPr>
          <w:strike/>
          <w:color w:val="000000" w:themeColor="text1"/>
          <w:u w:color="000000" w:themeColor="text1"/>
        </w:rPr>
        <w:t>9</w:t>
      </w:r>
      <w:r w:rsidR="006904B7">
        <w:rPr>
          <w:strike/>
          <w:color w:val="000000" w:themeColor="text1"/>
          <w:u w:color="000000" w:themeColor="text1"/>
        </w:rPr>
        <w:noBreakHyphen/>
      </w:r>
      <w:r w:rsidRPr="00B411BA">
        <w:rPr>
          <w:strike/>
          <w:color w:val="000000" w:themeColor="text1"/>
          <w:u w:color="000000" w:themeColor="text1"/>
        </w:rPr>
        <w:t>60;</w:t>
      </w:r>
      <w:r w:rsidRPr="00B411BA">
        <w:rPr>
          <w:color w:val="000000" w:themeColor="text1"/>
          <w:u w:color="000000" w:themeColor="text1"/>
        </w:rPr>
        <w:t xml:space="preserve"> </w:t>
      </w:r>
      <w:r w:rsidRPr="00B411BA">
        <w:rPr>
          <w:color w:val="000000" w:themeColor="text1"/>
          <w:u w:val="single" w:color="000000" w:themeColor="text1"/>
        </w:rPr>
        <w:t>loss mitigation studies for the development of strategies or measures aimed at reducing loss of life and mitigating property lossess due to hurricane, flood, earthquake, and fire; or</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(3)</w:t>
      </w:r>
      <w:r>
        <w:rPr>
          <w:color w:val="000000" w:themeColor="text1"/>
          <w:u w:color="000000" w:themeColor="text1"/>
        </w:rPr>
        <w:tab/>
      </w:r>
      <w:r w:rsidRPr="00B411BA">
        <w:rPr>
          <w:strike/>
          <w:color w:val="000000" w:themeColor="text1"/>
          <w:u w:color="000000" w:themeColor="text1"/>
        </w:rPr>
        <w:t>study and development of strategies for reducing loss of life and mitigating property losses due to hurricane, flood, earthquake, and fire; and</w:t>
      </w:r>
    </w:p>
    <w:p w:rsidR="00B6117D" w:rsidRPr="00B411BA" w:rsidRDefault="006904B7"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4B7">
        <w:rPr>
          <w:color w:val="000000" w:themeColor="text1"/>
          <w:u w:color="000000" w:themeColor="text1"/>
        </w:rPr>
        <w:tab/>
      </w:r>
      <w:r w:rsidRPr="006904B7">
        <w:rPr>
          <w:color w:val="000000" w:themeColor="text1"/>
          <w:u w:color="000000" w:themeColor="text1"/>
        </w:rPr>
        <w:tab/>
      </w:r>
      <w:r w:rsidR="00B6117D" w:rsidRPr="00B411BA">
        <w:rPr>
          <w:strike/>
          <w:color w:val="000000" w:themeColor="text1"/>
          <w:u w:color="000000" w:themeColor="text1"/>
        </w:rPr>
        <w:t>(4)</w:t>
      </w:r>
      <w:r w:rsidRPr="006904B7">
        <w:rPr>
          <w:color w:val="000000" w:themeColor="text1"/>
          <w:u w:color="000000" w:themeColor="text1"/>
        </w:rPr>
        <w:tab/>
      </w:r>
      <w:r w:rsidR="00B6117D" w:rsidRPr="00B411BA">
        <w:rPr>
          <w:color w:val="000000" w:themeColor="text1"/>
          <w:u w:color="000000" w:themeColor="text1"/>
        </w:rPr>
        <w:t>any other purposes consistent with this article.”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11BA">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B411BA">
        <w:rPr>
          <w:color w:val="000000" w:themeColor="text1"/>
          <w:u w:color="000000" w:themeColor="text1"/>
        </w:rPr>
        <w:t>Section 38</w:t>
      </w:r>
      <w:r w:rsidR="006904B7">
        <w:rPr>
          <w:color w:val="000000" w:themeColor="text1"/>
          <w:u w:color="000000" w:themeColor="text1"/>
        </w:rPr>
        <w:noBreakHyphen/>
      </w:r>
      <w:r w:rsidRPr="00B411BA">
        <w:rPr>
          <w:color w:val="000000" w:themeColor="text1"/>
          <w:u w:color="000000" w:themeColor="text1"/>
        </w:rPr>
        <w:t>75</w:t>
      </w:r>
      <w:r w:rsidR="006904B7">
        <w:rPr>
          <w:color w:val="000000" w:themeColor="text1"/>
          <w:u w:color="000000" w:themeColor="text1"/>
        </w:rPr>
        <w:noBreakHyphen/>
      </w:r>
      <w:r w:rsidRPr="00B411BA">
        <w:rPr>
          <w:color w:val="000000" w:themeColor="text1"/>
          <w:u w:color="000000" w:themeColor="text1"/>
        </w:rPr>
        <w:t>485 of the 1976 Code is amended to read:</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411BA">
        <w:rPr>
          <w:color w:val="000000" w:themeColor="text1"/>
          <w:u w:color="000000" w:themeColor="text1"/>
        </w:rPr>
        <w:t>“Section 38</w:t>
      </w:r>
      <w:r w:rsidR="006904B7">
        <w:rPr>
          <w:color w:val="000000" w:themeColor="text1"/>
          <w:u w:color="000000" w:themeColor="text1"/>
        </w:rPr>
        <w:noBreakHyphen/>
      </w:r>
      <w:r w:rsidRPr="00B411BA">
        <w:rPr>
          <w:color w:val="000000" w:themeColor="text1"/>
          <w:u w:color="000000" w:themeColor="text1"/>
        </w:rPr>
        <w:t>75</w:t>
      </w:r>
      <w:r w:rsidR="006904B7">
        <w:rPr>
          <w:color w:val="000000" w:themeColor="text1"/>
          <w:u w:color="000000" w:themeColor="text1"/>
        </w:rPr>
        <w:noBreakHyphen/>
      </w:r>
      <w:r>
        <w:rPr>
          <w:color w:val="000000" w:themeColor="text1"/>
          <w:u w:color="000000" w:themeColor="text1"/>
        </w:rPr>
        <w:t>485.</w:t>
      </w:r>
      <w:r>
        <w:rPr>
          <w:color w:val="000000" w:themeColor="text1"/>
          <w:u w:color="000000" w:themeColor="text1"/>
        </w:rPr>
        <w:tab/>
      </w:r>
      <w:r w:rsidRPr="00B411BA">
        <w:rPr>
          <w:color w:val="000000" w:themeColor="text1"/>
          <w:u w:color="000000" w:themeColor="text1"/>
        </w:rPr>
        <w:t>(A)</w:t>
      </w:r>
      <w:r>
        <w:rPr>
          <w:color w:val="000000" w:themeColor="text1"/>
          <w:u w:color="000000" w:themeColor="text1"/>
        </w:rPr>
        <w:tab/>
      </w:r>
      <w:r w:rsidRPr="00B411BA">
        <w:rPr>
          <w:color w:val="000000" w:themeColor="text1"/>
          <w:u w:color="000000" w:themeColor="text1"/>
        </w:rPr>
        <w:t xml:space="preserve">There is established within the Department of Insurance, the South Carolina Hurricane Damage Mitigation Program. The advisory </w:t>
      </w:r>
      <w:r w:rsidRPr="00B411BA">
        <w:rPr>
          <w:strike/>
          <w:color w:val="000000" w:themeColor="text1"/>
          <w:u w:color="000000" w:themeColor="text1"/>
        </w:rPr>
        <w:t>council</w:t>
      </w:r>
      <w:r w:rsidRPr="00B411BA">
        <w:rPr>
          <w:color w:val="000000" w:themeColor="text1"/>
          <w:u w:color="000000" w:themeColor="text1"/>
        </w:rPr>
        <w:t xml:space="preserve"> </w:t>
      </w:r>
      <w:r w:rsidRPr="00B411BA">
        <w:rPr>
          <w:color w:val="000000" w:themeColor="text1"/>
          <w:u w:val="single" w:color="000000" w:themeColor="text1"/>
        </w:rPr>
        <w:t>committee</w:t>
      </w:r>
      <w:r w:rsidRPr="00B411BA">
        <w:rPr>
          <w:color w:val="000000" w:themeColor="text1"/>
          <w:u w:color="000000" w:themeColor="text1"/>
        </w:rPr>
        <w:t>, established pursuant to Section 38</w:t>
      </w:r>
      <w:r w:rsidR="006904B7">
        <w:rPr>
          <w:color w:val="000000" w:themeColor="text1"/>
          <w:u w:color="000000" w:themeColor="text1"/>
        </w:rPr>
        <w:noBreakHyphen/>
      </w:r>
      <w:r w:rsidRPr="00B411BA">
        <w:rPr>
          <w:color w:val="000000" w:themeColor="text1"/>
          <w:u w:color="000000" w:themeColor="text1"/>
        </w:rPr>
        <w:t>75</w:t>
      </w:r>
      <w:r w:rsidR="006904B7">
        <w:rPr>
          <w:color w:val="000000" w:themeColor="text1"/>
          <w:u w:color="000000" w:themeColor="text1"/>
        </w:rPr>
        <w:noBreakHyphen/>
      </w:r>
      <w:r w:rsidRPr="00B411BA">
        <w:rPr>
          <w:color w:val="000000" w:themeColor="text1"/>
          <w:u w:color="000000" w:themeColor="text1"/>
        </w:rPr>
        <w:t>470, shall provide advice and assistance to the program administrator with regard to his administration of the program.</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411BA">
        <w:rPr>
          <w:color w:val="000000" w:themeColor="text1"/>
          <w:u w:color="000000" w:themeColor="text1"/>
        </w:rPr>
        <w:t>(B)</w:t>
      </w:r>
      <w:r>
        <w:rPr>
          <w:color w:val="000000" w:themeColor="text1"/>
          <w:u w:color="000000" w:themeColor="text1"/>
        </w:rPr>
        <w:tab/>
      </w:r>
      <w:r w:rsidRPr="00B411BA">
        <w:rPr>
          <w:color w:val="000000" w:themeColor="text1"/>
          <w:u w:color="000000" w:themeColor="text1"/>
        </w:rPr>
        <w:t>This section does not create an entitlement for property owners or obligate the State in any way to fund the inspection or retrofitting of residential property in this State. Implementation of this program is subject to annual legislative appropriations.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411BA">
        <w:rPr>
          <w:color w:val="000000" w:themeColor="text1"/>
          <w:u w:color="000000" w:themeColor="text1"/>
        </w:rPr>
        <w:t>(C)</w:t>
      </w:r>
      <w:r>
        <w:rPr>
          <w:color w:val="000000" w:themeColor="text1"/>
          <w:u w:color="000000" w:themeColor="text1"/>
        </w:rPr>
        <w:tab/>
      </w:r>
      <w:r w:rsidRPr="00B411BA">
        <w:rPr>
          <w:color w:val="000000" w:themeColor="text1"/>
          <w:u w:color="000000" w:themeColor="text1"/>
        </w:rPr>
        <w:t>The program shall develop and implement a comprehensive and coordinated approach for hurricane damage mitigation that includes the following:</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w:t>
      </w:r>
      <w:r>
        <w:rPr>
          <w:color w:val="000000" w:themeColor="text1"/>
          <w:u w:color="000000" w:themeColor="text1"/>
        </w:rPr>
        <w:tab/>
      </w:r>
      <w:r w:rsidRPr="00B411BA">
        <w:rPr>
          <w:color w:val="000000" w:themeColor="text1"/>
          <w:u w:val="single" w:color="000000" w:themeColor="text1"/>
        </w:rPr>
        <w:t>The program may award matching or nonmatching grants based upon the availability of funds.</w:t>
      </w:r>
      <w:r w:rsidRPr="00B411BA">
        <w:rPr>
          <w:color w:val="000000" w:themeColor="text1"/>
          <w:u w:color="000000" w:themeColor="text1"/>
        </w:rPr>
        <w:t xml:space="preserve"> The program administrator </w:t>
      </w:r>
      <w:r w:rsidRPr="00B411BA">
        <w:rPr>
          <w:color w:val="000000" w:themeColor="text1"/>
          <w:u w:val="single" w:color="000000" w:themeColor="text1"/>
        </w:rPr>
        <w:t>also</w:t>
      </w:r>
      <w:r w:rsidRPr="00B411BA">
        <w:rPr>
          <w:color w:val="000000" w:themeColor="text1"/>
          <w:u w:color="000000" w:themeColor="text1"/>
        </w:rPr>
        <w:t xml:space="preserve"> shall apply for financial grants to be used to assist single</w:t>
      </w:r>
      <w:r w:rsidR="006904B7">
        <w:rPr>
          <w:color w:val="000000" w:themeColor="text1"/>
          <w:u w:color="000000" w:themeColor="text1"/>
        </w:rPr>
        <w:noBreakHyphen/>
      </w:r>
      <w:r w:rsidRPr="00B411BA">
        <w:rPr>
          <w:color w:val="000000" w:themeColor="text1"/>
          <w:u w:color="000000" w:themeColor="text1"/>
        </w:rPr>
        <w:t>family, site</w:t>
      </w:r>
      <w:r w:rsidR="006904B7">
        <w:rPr>
          <w:color w:val="000000" w:themeColor="text1"/>
          <w:u w:color="000000" w:themeColor="text1"/>
        </w:rPr>
        <w:noBreakHyphen/>
      </w:r>
      <w:r w:rsidRPr="00B411BA">
        <w:rPr>
          <w:color w:val="000000" w:themeColor="text1"/>
          <w:u w:color="000000" w:themeColor="text1"/>
        </w:rPr>
        <w:t>built or manufactured or modular, owner</w:t>
      </w:r>
      <w:r w:rsidR="006904B7">
        <w:rPr>
          <w:color w:val="000000" w:themeColor="text1"/>
          <w:u w:color="000000" w:themeColor="text1"/>
        </w:rPr>
        <w:noBreakHyphen/>
      </w:r>
      <w:r w:rsidRPr="00B411BA">
        <w:rPr>
          <w:color w:val="000000" w:themeColor="text1"/>
          <w:u w:color="000000" w:themeColor="text1"/>
        </w:rPr>
        <w:t xml:space="preserve">occupied, residential property owners to retrofit their </w:t>
      </w:r>
      <w:r w:rsidRPr="00B411BA">
        <w:rPr>
          <w:strike/>
          <w:color w:val="000000" w:themeColor="text1"/>
          <w:u w:color="000000" w:themeColor="text1"/>
        </w:rPr>
        <w:t>properties</w:t>
      </w:r>
      <w:r w:rsidRPr="00B411BA">
        <w:rPr>
          <w:color w:val="000000" w:themeColor="text1"/>
          <w:u w:color="000000" w:themeColor="text1"/>
        </w:rPr>
        <w:t xml:space="preserve"> </w:t>
      </w:r>
      <w:r w:rsidRPr="00B411BA">
        <w:rPr>
          <w:color w:val="000000" w:themeColor="text1"/>
          <w:u w:val="single" w:color="000000" w:themeColor="text1"/>
        </w:rPr>
        <w:t>primary legal residence</w:t>
      </w:r>
      <w:r w:rsidRPr="00B411BA">
        <w:rPr>
          <w:color w:val="000000" w:themeColor="text1"/>
          <w:u w:color="000000" w:themeColor="text1"/>
        </w:rPr>
        <w:t xml:space="preserve"> to make them less vulnerable to hurricane damage.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(a)</w:t>
      </w:r>
      <w:r>
        <w:rPr>
          <w:color w:val="000000" w:themeColor="text1"/>
          <w:u w:color="000000" w:themeColor="text1"/>
        </w:rPr>
        <w:tab/>
      </w:r>
      <w:r w:rsidRPr="00B411BA">
        <w:rPr>
          <w:color w:val="000000" w:themeColor="text1"/>
          <w:u w:color="000000" w:themeColor="text1"/>
        </w:rPr>
        <w:t xml:space="preserve">To be eligible for a </w:t>
      </w:r>
      <w:r w:rsidRPr="00B411BA">
        <w:rPr>
          <w:color w:val="000000" w:themeColor="text1"/>
          <w:u w:val="single" w:color="000000" w:themeColor="text1"/>
        </w:rPr>
        <w:t>matching</w:t>
      </w:r>
      <w:r w:rsidRPr="00B411BA">
        <w:rPr>
          <w:color w:val="000000" w:themeColor="text1"/>
          <w:u w:color="000000" w:themeColor="text1"/>
        </w:rPr>
        <w:t xml:space="preserve"> grant, a residential property must:</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Pr="00B411BA">
        <w:rPr>
          <w:strike/>
          <w:color w:val="000000" w:themeColor="text1"/>
          <w:u w:color="000000" w:themeColor="text1"/>
        </w:rPr>
        <w:t>have been granted a homestead exemption</w:t>
      </w:r>
      <w:r w:rsidRPr="00B411BA">
        <w:rPr>
          <w:color w:val="000000" w:themeColor="text1"/>
          <w:u w:color="000000" w:themeColor="text1"/>
        </w:rPr>
        <w:t xml:space="preserve"> </w:t>
      </w:r>
      <w:r w:rsidRPr="00B411BA">
        <w:rPr>
          <w:color w:val="000000" w:themeColor="text1"/>
          <w:u w:val="single" w:color="000000" w:themeColor="text1"/>
        </w:rPr>
        <w:t>be the applicant</w:t>
      </w:r>
      <w:r w:rsidR="006904B7" w:rsidRPr="006904B7">
        <w:rPr>
          <w:color w:val="000000" w:themeColor="text1"/>
          <w:u w:val="single" w:color="000000" w:themeColor="text1"/>
        </w:rPr>
        <w:t>’</w:t>
      </w:r>
      <w:r w:rsidRPr="00B411BA">
        <w:rPr>
          <w:color w:val="000000" w:themeColor="text1"/>
          <w:u w:val="single" w:color="000000" w:themeColor="text1"/>
        </w:rPr>
        <w:t>s primary legal residence</w:t>
      </w:r>
      <w:r w:rsidRPr="00B411BA">
        <w:rPr>
          <w:color w:val="000000" w:themeColor="text1"/>
          <w:u w:color="000000" w:themeColor="text1"/>
        </w:rPr>
        <w:t>;</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(ii)</w:t>
      </w:r>
      <w:r>
        <w:rPr>
          <w:color w:val="000000" w:themeColor="text1"/>
          <w:u w:color="000000" w:themeColor="text1"/>
        </w:rPr>
        <w:tab/>
      </w:r>
      <w:r w:rsidRPr="00B411BA">
        <w:rPr>
          <w:strike/>
          <w:color w:val="000000" w:themeColor="text1"/>
          <w:u w:color="000000" w:themeColor="text1"/>
        </w:rPr>
        <w:t>be a dwelling with an insured value of three hundred thousand dollars or less; and</w:t>
      </w:r>
      <w:r w:rsidRPr="00B411BA">
        <w:rPr>
          <w:color w:val="000000" w:themeColor="text1"/>
          <w:u w:color="000000" w:themeColor="text1"/>
        </w:rPr>
        <w:t xml:space="preserve"> </w:t>
      </w:r>
      <w:r w:rsidRPr="00B411BA">
        <w:rPr>
          <w:color w:val="000000" w:themeColor="text1"/>
          <w:u w:val="single" w:color="000000" w:themeColor="text1"/>
        </w:rPr>
        <w:t>be actually owned and occupied by the applicant;</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(iii)</w:t>
      </w:r>
      <w:r>
        <w:rPr>
          <w:color w:val="000000" w:themeColor="text1"/>
          <w:u w:color="000000" w:themeColor="text1"/>
        </w:rPr>
        <w:tab/>
      </w:r>
      <w:r w:rsidRPr="00B411BA">
        <w:rPr>
          <w:color w:val="000000" w:themeColor="text1"/>
          <w:u w:val="single" w:color="000000" w:themeColor="text1"/>
        </w:rPr>
        <w:t>be the owner</w:t>
      </w:r>
      <w:r w:rsidR="006904B7" w:rsidRPr="006904B7">
        <w:rPr>
          <w:color w:val="000000" w:themeColor="text1"/>
          <w:u w:val="single" w:color="000000" w:themeColor="text1"/>
        </w:rPr>
        <w:t>’</w:t>
      </w:r>
      <w:r w:rsidRPr="00B411BA">
        <w:rPr>
          <w:color w:val="000000" w:themeColor="text1"/>
          <w:u w:val="single" w:color="000000" w:themeColor="text1"/>
        </w:rPr>
        <w:t>s legal residence as described in Section 12</w:t>
      </w:r>
      <w:r w:rsidR="006904B7">
        <w:rPr>
          <w:color w:val="000000" w:themeColor="text1"/>
          <w:u w:val="single" w:color="000000" w:themeColor="text1"/>
        </w:rPr>
        <w:noBreakHyphen/>
      </w:r>
      <w:r w:rsidRPr="00B411BA">
        <w:rPr>
          <w:color w:val="000000" w:themeColor="text1"/>
          <w:u w:val="single" w:color="000000" w:themeColor="text1"/>
        </w:rPr>
        <w:t>43</w:t>
      </w:r>
      <w:r w:rsidR="006904B7">
        <w:rPr>
          <w:color w:val="000000" w:themeColor="text1"/>
          <w:u w:val="single" w:color="000000" w:themeColor="text1"/>
        </w:rPr>
        <w:noBreakHyphen/>
      </w:r>
      <w:r w:rsidRPr="00B411BA">
        <w:rPr>
          <w:color w:val="000000" w:themeColor="text1"/>
          <w:u w:val="single" w:color="000000" w:themeColor="text1"/>
        </w:rPr>
        <w:t>220(c);</w:t>
      </w:r>
    </w:p>
    <w:p w:rsidR="00B6117D" w:rsidRPr="00B411BA" w:rsidRDefault="006904B7"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904B7">
        <w:rPr>
          <w:color w:val="000000" w:themeColor="text1"/>
          <w:u w:color="000000" w:themeColor="text1"/>
        </w:rPr>
        <w:tab/>
      </w:r>
      <w:r w:rsidRPr="006904B7">
        <w:rPr>
          <w:color w:val="000000" w:themeColor="text1"/>
          <w:u w:color="000000" w:themeColor="text1"/>
        </w:rPr>
        <w:tab/>
      </w:r>
      <w:r w:rsidRPr="006904B7">
        <w:rPr>
          <w:color w:val="000000" w:themeColor="text1"/>
          <w:u w:color="000000" w:themeColor="text1"/>
        </w:rPr>
        <w:tab/>
      </w:r>
      <w:r w:rsidRPr="006904B7">
        <w:rPr>
          <w:color w:val="000000" w:themeColor="text1"/>
          <w:u w:color="000000" w:themeColor="text1"/>
        </w:rPr>
        <w:tab/>
      </w:r>
      <w:r w:rsidR="00B6117D" w:rsidRPr="00B411BA">
        <w:rPr>
          <w:color w:val="000000" w:themeColor="text1"/>
          <w:u w:val="single" w:color="000000" w:themeColor="text1"/>
        </w:rPr>
        <w:t>(iv)</w:t>
      </w:r>
      <w:r w:rsidR="00B6117D">
        <w:rPr>
          <w:color w:val="000000" w:themeColor="text1"/>
          <w:u w:color="000000" w:themeColor="text1"/>
        </w:rPr>
        <w:tab/>
      </w:r>
      <w:r w:rsidR="00B6117D" w:rsidRPr="00B411BA">
        <w:rPr>
          <w:color w:val="000000" w:themeColor="text1"/>
          <w:u w:val="single" w:color="000000" w:themeColor="text1"/>
        </w:rPr>
        <w:t>be a single family, site</w:t>
      </w:r>
      <w:r w:rsidR="00910C43">
        <w:rPr>
          <w:color w:val="000000" w:themeColor="text1"/>
          <w:u w:val="single" w:color="000000" w:themeColor="text1"/>
        </w:rPr>
        <w:t>-</w:t>
      </w:r>
      <w:r w:rsidR="00B6117D" w:rsidRPr="00B411BA">
        <w:rPr>
          <w:color w:val="000000" w:themeColor="text1"/>
          <w:u w:val="single" w:color="000000" w:themeColor="text1"/>
        </w:rPr>
        <w:t>built, manufactured, or modular, owner</w:t>
      </w:r>
      <w:r>
        <w:rPr>
          <w:color w:val="000000" w:themeColor="text1"/>
          <w:u w:val="single" w:color="000000" w:themeColor="text1"/>
        </w:rPr>
        <w:noBreakHyphen/>
      </w:r>
      <w:r w:rsidR="00B6117D" w:rsidRPr="00B411BA">
        <w:rPr>
          <w:color w:val="000000" w:themeColor="text1"/>
          <w:u w:val="single" w:color="000000" w:themeColor="text1"/>
        </w:rPr>
        <w:t>occupied residential property;</w:t>
      </w:r>
    </w:p>
    <w:p w:rsidR="00B6117D" w:rsidRPr="00B411BA" w:rsidRDefault="006904B7"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904B7">
        <w:rPr>
          <w:color w:val="000000" w:themeColor="text1"/>
          <w:u w:color="000000" w:themeColor="text1"/>
        </w:rPr>
        <w:tab/>
      </w:r>
      <w:r w:rsidRPr="006904B7">
        <w:rPr>
          <w:color w:val="000000" w:themeColor="text1"/>
          <w:u w:color="000000" w:themeColor="text1"/>
        </w:rPr>
        <w:tab/>
      </w:r>
      <w:r w:rsidRPr="006904B7">
        <w:rPr>
          <w:color w:val="000000" w:themeColor="text1"/>
          <w:u w:color="000000" w:themeColor="text1"/>
        </w:rPr>
        <w:tab/>
      </w:r>
      <w:r w:rsidRPr="006904B7">
        <w:rPr>
          <w:color w:val="000000" w:themeColor="text1"/>
          <w:u w:color="000000" w:themeColor="text1"/>
        </w:rPr>
        <w:tab/>
      </w:r>
      <w:r w:rsidR="00B6117D" w:rsidRPr="00B411BA">
        <w:rPr>
          <w:color w:val="000000" w:themeColor="text1"/>
          <w:u w:val="single" w:color="000000" w:themeColor="text1"/>
        </w:rPr>
        <w:t>(v)</w:t>
      </w:r>
      <w:r w:rsidR="00B6117D">
        <w:rPr>
          <w:color w:val="000000" w:themeColor="text1"/>
          <w:u w:color="000000" w:themeColor="text1"/>
        </w:rPr>
        <w:tab/>
      </w:r>
      <w:r w:rsidR="00B6117D" w:rsidRPr="00B411BA">
        <w:rPr>
          <w:color w:val="000000" w:themeColor="text1"/>
          <w:u w:val="single" w:color="000000" w:themeColor="text1"/>
        </w:rPr>
        <w:t>be a residential property covered by a current homeowners or dwelling insurance policy that:</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ab/>
      </w:r>
      <w:r w:rsidRPr="00B411BA">
        <w:rPr>
          <w:color w:val="000000" w:themeColor="text1"/>
          <w:u w:val="single" w:color="000000" w:themeColor="text1"/>
        </w:rPr>
        <w:t>(</w:t>
      </w:r>
      <w:r w:rsidR="006904B7">
        <w:rPr>
          <w:color w:val="000000" w:themeColor="text1"/>
          <w:u w:val="single" w:color="000000" w:themeColor="text1"/>
        </w:rPr>
        <w:t>A</w:t>
      </w:r>
      <w:r w:rsidRPr="00B411BA">
        <w:rPr>
          <w:color w:val="000000" w:themeColor="text1"/>
          <w:u w:val="single" w:color="000000" w:themeColor="text1"/>
        </w:rPr>
        <w:t>)</w:t>
      </w:r>
      <w:r>
        <w:rPr>
          <w:color w:val="000000" w:themeColor="text1"/>
          <w:u w:color="000000" w:themeColor="text1"/>
        </w:rPr>
        <w:tab/>
      </w:r>
      <w:r w:rsidRPr="00B411BA">
        <w:rPr>
          <w:color w:val="000000" w:themeColor="text1"/>
          <w:u w:val="single" w:color="000000" w:themeColor="text1"/>
        </w:rPr>
        <w:t xml:space="preserve">is issued by an insurer licensed in this State or a surplus lines insurer, where the policy is lawfully placed by a broker authorized to do business in this State; and </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ab/>
      </w:r>
      <w:r w:rsidRPr="00B411BA">
        <w:rPr>
          <w:color w:val="000000" w:themeColor="text1"/>
          <w:u w:val="single" w:color="000000" w:themeColor="text1"/>
        </w:rPr>
        <w:t>(</w:t>
      </w:r>
      <w:r w:rsidR="006904B7">
        <w:rPr>
          <w:color w:val="000000" w:themeColor="text1"/>
          <w:u w:val="single" w:color="000000" w:themeColor="text1"/>
        </w:rPr>
        <w:t>B</w:t>
      </w:r>
      <w:r w:rsidRPr="00B411BA">
        <w:rPr>
          <w:color w:val="000000" w:themeColor="text1"/>
          <w:u w:val="single" w:color="000000" w:themeColor="text1"/>
        </w:rPr>
        <w:t>)</w:t>
      </w:r>
      <w:r>
        <w:rPr>
          <w:color w:val="000000" w:themeColor="text1"/>
          <w:u w:color="000000" w:themeColor="text1"/>
        </w:rPr>
        <w:tab/>
      </w:r>
      <w:r w:rsidRPr="00B411BA">
        <w:rPr>
          <w:color w:val="000000" w:themeColor="text1"/>
          <w:u w:val="single" w:color="000000" w:themeColor="text1"/>
        </w:rPr>
        <w:t>provides insurance coverage of the residential property equal to or greater than the fair market value of the residential property as defined in Section 12</w:t>
      </w:r>
      <w:r w:rsidR="006904B7">
        <w:rPr>
          <w:color w:val="000000" w:themeColor="text1"/>
          <w:u w:val="single" w:color="000000" w:themeColor="text1"/>
        </w:rPr>
        <w:noBreakHyphen/>
      </w:r>
      <w:r w:rsidRPr="00B411BA">
        <w:rPr>
          <w:color w:val="000000" w:themeColor="text1"/>
          <w:u w:val="single" w:color="000000" w:themeColor="text1"/>
        </w:rPr>
        <w:t>37</w:t>
      </w:r>
      <w:r w:rsidR="006904B7">
        <w:rPr>
          <w:color w:val="000000" w:themeColor="text1"/>
          <w:u w:val="single" w:color="000000" w:themeColor="text1"/>
        </w:rPr>
        <w:noBreakHyphen/>
      </w:r>
      <w:r w:rsidRPr="00B411BA">
        <w:rPr>
          <w:color w:val="000000" w:themeColor="text1"/>
          <w:u w:val="single" w:color="000000" w:themeColor="text1"/>
        </w:rPr>
        <w:t>3135(a)(2) and reflected in the county records;</w:t>
      </w:r>
    </w:p>
    <w:p w:rsidR="00B6117D" w:rsidRPr="00B411BA" w:rsidRDefault="006904B7"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4B7">
        <w:rPr>
          <w:color w:val="000000" w:themeColor="text1"/>
          <w:u w:color="000000" w:themeColor="text1"/>
        </w:rPr>
        <w:lastRenderedPageBreak/>
        <w:tab/>
      </w:r>
      <w:r w:rsidRPr="006904B7">
        <w:rPr>
          <w:color w:val="000000" w:themeColor="text1"/>
          <w:u w:color="000000" w:themeColor="text1"/>
        </w:rPr>
        <w:tab/>
      </w:r>
      <w:r w:rsidRPr="006904B7">
        <w:rPr>
          <w:color w:val="000000" w:themeColor="text1"/>
          <w:u w:color="000000" w:themeColor="text1"/>
        </w:rPr>
        <w:tab/>
      </w:r>
      <w:r w:rsidRPr="006904B7">
        <w:rPr>
          <w:color w:val="000000" w:themeColor="text1"/>
          <w:u w:color="000000" w:themeColor="text1"/>
        </w:rPr>
        <w:tab/>
      </w:r>
      <w:r w:rsidR="00B6117D" w:rsidRPr="00B411BA">
        <w:rPr>
          <w:color w:val="000000" w:themeColor="text1"/>
          <w:u w:val="single" w:color="000000" w:themeColor="text1"/>
        </w:rPr>
        <w:t>(vi</w:t>
      </w:r>
      <w:r>
        <w:rPr>
          <w:color w:val="000000" w:themeColor="text1"/>
          <w:u w:val="single" w:color="000000" w:themeColor="text1"/>
        </w:rPr>
        <w:t>)</w:t>
      </w:r>
      <w:r w:rsidRPr="006904B7">
        <w:rPr>
          <w:color w:val="000000" w:themeColor="text1"/>
          <w:u w:color="000000" w:themeColor="text1"/>
        </w:rPr>
        <w:tab/>
      </w:r>
      <w:r w:rsidR="00B6117D" w:rsidRPr="00B411BA">
        <w:rPr>
          <w:color w:val="000000" w:themeColor="text1"/>
          <w:u w:color="000000" w:themeColor="text1"/>
        </w:rPr>
        <w:t xml:space="preserve"> have undergone an acceptable wind certification and hurricane mitigation inspection </w:t>
      </w:r>
      <w:r w:rsidR="00B6117D" w:rsidRPr="00B411BA">
        <w:rPr>
          <w:color w:val="000000" w:themeColor="text1"/>
          <w:u w:val="single" w:color="000000" w:themeColor="text1"/>
        </w:rPr>
        <w:t>in accordance with program requirements</w:t>
      </w:r>
      <w:r w:rsidR="00B6117D" w:rsidRPr="00B411BA">
        <w:rPr>
          <w:color w:val="000000" w:themeColor="text1"/>
          <w:u w:color="000000" w:themeColor="text1"/>
        </w:rPr>
        <w:t>.</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(b)</w:t>
      </w:r>
      <w:r>
        <w:rPr>
          <w:color w:val="000000" w:themeColor="text1"/>
          <w:u w:color="000000" w:themeColor="text1"/>
        </w:rPr>
        <w:tab/>
      </w:r>
      <w:r w:rsidRPr="00B411BA">
        <w:rPr>
          <w:color w:val="000000" w:themeColor="text1"/>
          <w:u w:color="000000" w:themeColor="text1"/>
        </w:rPr>
        <w:t xml:space="preserve">All </w:t>
      </w:r>
      <w:r w:rsidRPr="00B411BA">
        <w:rPr>
          <w:color w:val="000000" w:themeColor="text1"/>
          <w:u w:val="single" w:color="000000" w:themeColor="text1"/>
        </w:rPr>
        <w:t>matching</w:t>
      </w:r>
      <w:r w:rsidRPr="00B411BA">
        <w:rPr>
          <w:color w:val="000000" w:themeColor="text1"/>
          <w:u w:color="000000" w:themeColor="text1"/>
        </w:rPr>
        <w:t xml:space="preserve"> grants must be matched on a dollar</w:t>
      </w:r>
      <w:r w:rsidR="006904B7">
        <w:rPr>
          <w:color w:val="000000" w:themeColor="text1"/>
          <w:u w:color="000000" w:themeColor="text1"/>
        </w:rPr>
        <w:noBreakHyphen/>
      </w:r>
      <w:r w:rsidRPr="00B411BA">
        <w:rPr>
          <w:color w:val="000000" w:themeColor="text1"/>
          <w:u w:color="000000" w:themeColor="text1"/>
        </w:rPr>
        <w:t>for</w:t>
      </w:r>
      <w:r w:rsidR="006904B7">
        <w:rPr>
          <w:color w:val="000000" w:themeColor="text1"/>
          <w:u w:color="000000" w:themeColor="text1"/>
        </w:rPr>
        <w:noBreakHyphen/>
      </w:r>
      <w:r w:rsidRPr="00B411BA">
        <w:rPr>
          <w:color w:val="000000" w:themeColor="text1"/>
          <w:u w:color="000000" w:themeColor="text1"/>
        </w:rPr>
        <w:t>dollar basis for a total of ten thousand dollars for the mitigation project</w:t>
      </w:r>
      <w:r w:rsidRPr="00B411BA">
        <w:rPr>
          <w:color w:val="000000" w:themeColor="text1"/>
          <w:u w:val="single" w:color="000000" w:themeColor="text1"/>
        </w:rPr>
        <w:t>.</w:t>
      </w:r>
      <w:r w:rsidRPr="00B411BA">
        <w:rPr>
          <w:color w:val="000000" w:themeColor="text1"/>
          <w:u w:color="000000" w:themeColor="text1"/>
        </w:rPr>
        <w:t xml:space="preserve"> </w:t>
      </w:r>
      <w:r w:rsidRPr="00B411BA">
        <w:rPr>
          <w:strike/>
          <w:color w:val="000000" w:themeColor="text1"/>
          <w:u w:color="000000" w:themeColor="text1"/>
        </w:rPr>
        <w:t>with the state</w:t>
      </w:r>
      <w:r w:rsidR="006904B7" w:rsidRPr="006904B7">
        <w:rPr>
          <w:strike/>
          <w:color w:val="000000" w:themeColor="text1"/>
          <w:u w:color="000000" w:themeColor="text1"/>
        </w:rPr>
        <w:t>’</w:t>
      </w:r>
      <w:r w:rsidRPr="00B411BA">
        <w:rPr>
          <w:strike/>
          <w:color w:val="000000" w:themeColor="text1"/>
          <w:u w:color="000000" w:themeColor="text1"/>
        </w:rPr>
        <w:t>s contribution not to</w:t>
      </w:r>
      <w:r w:rsidRPr="00B411BA">
        <w:rPr>
          <w:color w:val="000000" w:themeColor="text1"/>
          <w:u w:color="000000" w:themeColor="text1"/>
        </w:rPr>
        <w:t xml:space="preserve"> </w:t>
      </w:r>
      <w:r w:rsidRPr="00B411BA">
        <w:rPr>
          <w:color w:val="000000" w:themeColor="text1"/>
          <w:u w:val="single" w:color="000000" w:themeColor="text1"/>
        </w:rPr>
        <w:t>No grant issued by the program for any mitigation project for a residential property may</w:t>
      </w:r>
      <w:r w:rsidRPr="00B411BA">
        <w:rPr>
          <w:color w:val="000000" w:themeColor="text1"/>
          <w:u w:color="000000" w:themeColor="text1"/>
        </w:rPr>
        <w:t xml:space="preserve"> exceed five thousand dollars.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B411BA">
        <w:rPr>
          <w:color w:val="000000" w:themeColor="text1"/>
          <w:u w:color="000000" w:themeColor="text1"/>
        </w:rPr>
        <w:t xml:space="preserve">The program must create a process in which mitigation contractors agree to participate and seek reimbursement from the State and homeowners selected from a list of participating contractors. All mitigation </w:t>
      </w:r>
      <w:r w:rsidRPr="00B411BA">
        <w:rPr>
          <w:color w:val="000000" w:themeColor="text1"/>
          <w:u w:val="single" w:color="000000" w:themeColor="text1"/>
        </w:rPr>
        <w:t>projects</w:t>
      </w:r>
      <w:r w:rsidRPr="00B411BA">
        <w:rPr>
          <w:color w:val="000000" w:themeColor="text1"/>
          <w:u w:color="000000" w:themeColor="text1"/>
        </w:rPr>
        <w:t xml:space="preserve"> must be based upon the securing of all required local permits and inspections. Mitigation projects are subject to random reinspection </w:t>
      </w:r>
      <w:r w:rsidRPr="00B411BA">
        <w:rPr>
          <w:strike/>
          <w:color w:val="000000" w:themeColor="text1"/>
          <w:u w:color="000000" w:themeColor="text1"/>
        </w:rPr>
        <w:t>of</w:t>
      </w:r>
      <w:r w:rsidRPr="00910C43">
        <w:rPr>
          <w:color w:val="000000" w:themeColor="text1"/>
          <w:u w:val="single" w:color="000000" w:themeColor="text1"/>
        </w:rPr>
        <w:t>. T</w:t>
      </w:r>
      <w:r w:rsidRPr="00B411BA">
        <w:rPr>
          <w:color w:val="000000" w:themeColor="text1"/>
          <w:u w:val="single" w:color="000000" w:themeColor="text1"/>
        </w:rPr>
        <w:t>he program may re</w:t>
      </w:r>
      <w:r w:rsidR="006904B7">
        <w:rPr>
          <w:color w:val="000000" w:themeColor="text1"/>
          <w:u w:val="single" w:color="000000" w:themeColor="text1"/>
        </w:rPr>
        <w:noBreakHyphen/>
      </w:r>
      <w:r w:rsidRPr="00B411BA">
        <w:rPr>
          <w:color w:val="000000" w:themeColor="text1"/>
          <w:u w:val="single" w:color="000000" w:themeColor="text1"/>
        </w:rPr>
        <w:t>inspect</w:t>
      </w:r>
      <w:r w:rsidRPr="00B411BA">
        <w:rPr>
          <w:color w:val="000000" w:themeColor="text1"/>
          <w:u w:color="000000" w:themeColor="text1"/>
        </w:rPr>
        <w:t xml:space="preserve"> up to </w:t>
      </w:r>
      <w:r w:rsidRPr="00B411BA">
        <w:rPr>
          <w:strike/>
          <w:color w:val="000000" w:themeColor="text1"/>
          <w:u w:color="000000" w:themeColor="text1"/>
        </w:rPr>
        <w:t>at least</w:t>
      </w:r>
      <w:r w:rsidRPr="00B411BA">
        <w:rPr>
          <w:color w:val="000000" w:themeColor="text1"/>
          <w:u w:color="000000" w:themeColor="text1"/>
        </w:rPr>
        <w:t xml:space="preserve"> ten percent of all projects.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(d)</w:t>
      </w:r>
      <w:r>
        <w:rPr>
          <w:color w:val="000000" w:themeColor="text1"/>
          <w:u w:color="000000" w:themeColor="text1"/>
        </w:rPr>
        <w:tab/>
      </w:r>
      <w:r w:rsidRPr="00B411BA">
        <w:rPr>
          <w:color w:val="000000" w:themeColor="text1"/>
          <w:u w:color="000000" w:themeColor="text1"/>
        </w:rPr>
        <w:t>Matching fund grants also must be made available to local governments and nonprofit entities</w:t>
      </w:r>
      <w:r w:rsidRPr="00B411BA">
        <w:rPr>
          <w:color w:val="000000" w:themeColor="text1"/>
          <w:u w:val="single" w:color="000000" w:themeColor="text1"/>
        </w:rPr>
        <w:t>, on a first</w:t>
      </w:r>
      <w:r w:rsidR="006904B7">
        <w:rPr>
          <w:color w:val="000000" w:themeColor="text1"/>
          <w:u w:val="single" w:color="000000" w:themeColor="text1"/>
        </w:rPr>
        <w:noBreakHyphen/>
      </w:r>
      <w:r w:rsidRPr="00B411BA">
        <w:rPr>
          <w:color w:val="000000" w:themeColor="text1"/>
          <w:u w:val="single" w:color="000000" w:themeColor="text1"/>
        </w:rPr>
        <w:t>come, first</w:t>
      </w:r>
      <w:r w:rsidR="006904B7">
        <w:rPr>
          <w:color w:val="000000" w:themeColor="text1"/>
          <w:u w:val="single" w:color="000000" w:themeColor="text1"/>
        </w:rPr>
        <w:noBreakHyphen/>
      </w:r>
      <w:r w:rsidRPr="00B411BA">
        <w:rPr>
          <w:color w:val="000000" w:themeColor="text1"/>
          <w:u w:val="single" w:color="000000" w:themeColor="text1"/>
        </w:rPr>
        <w:t>served basis,</w:t>
      </w:r>
      <w:r w:rsidRPr="00B411BA">
        <w:rPr>
          <w:color w:val="000000" w:themeColor="text1"/>
          <w:u w:color="000000" w:themeColor="text1"/>
        </w:rPr>
        <w:t xml:space="preserve"> for projects that reduce hurricane damage to single</w:t>
      </w:r>
      <w:r w:rsidR="006904B7">
        <w:rPr>
          <w:color w:val="000000" w:themeColor="text1"/>
          <w:u w:color="000000" w:themeColor="text1"/>
        </w:rPr>
        <w:noBreakHyphen/>
      </w:r>
      <w:r w:rsidRPr="00B411BA">
        <w:rPr>
          <w:color w:val="000000" w:themeColor="text1"/>
          <w:u w:color="000000" w:themeColor="text1"/>
        </w:rPr>
        <w:t>family, site</w:t>
      </w:r>
      <w:r w:rsidR="006904B7">
        <w:rPr>
          <w:color w:val="000000" w:themeColor="text1"/>
          <w:u w:color="000000" w:themeColor="text1"/>
        </w:rPr>
        <w:noBreakHyphen/>
      </w:r>
      <w:r w:rsidRPr="00B411BA">
        <w:rPr>
          <w:color w:val="000000" w:themeColor="text1"/>
          <w:u w:color="000000" w:themeColor="text1"/>
        </w:rPr>
        <w:t>built or manufactured or modular owner</w:t>
      </w:r>
      <w:r w:rsidR="006904B7">
        <w:rPr>
          <w:color w:val="000000" w:themeColor="text1"/>
          <w:u w:color="000000" w:themeColor="text1"/>
        </w:rPr>
        <w:noBreakHyphen/>
      </w:r>
      <w:r w:rsidRPr="00B411BA">
        <w:rPr>
          <w:color w:val="000000" w:themeColor="text1"/>
          <w:u w:color="000000" w:themeColor="text1"/>
        </w:rPr>
        <w:t>occupied, residential property</w:t>
      </w:r>
      <w:r w:rsidRPr="00B411BA">
        <w:rPr>
          <w:color w:val="000000" w:themeColor="text1"/>
          <w:u w:val="single" w:color="000000" w:themeColor="text1"/>
        </w:rPr>
        <w:t>, provided that:</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val="single" w:color="000000" w:themeColor="text1"/>
        </w:rPr>
        <w:t>(i)</w:t>
      </w:r>
      <w:r w:rsidRPr="00910C43">
        <w:rPr>
          <w:color w:val="000000" w:themeColor="text1"/>
          <w:u w:color="000000" w:themeColor="text1"/>
        </w:rPr>
        <w:t xml:space="preserve"> </w:t>
      </w:r>
      <w:r>
        <w:rPr>
          <w:color w:val="000000" w:themeColor="text1"/>
          <w:u w:color="000000" w:themeColor="text1"/>
        </w:rPr>
        <w:tab/>
      </w:r>
      <w:r w:rsidRPr="00B411BA">
        <w:rPr>
          <w:color w:val="000000" w:themeColor="text1"/>
          <w:u w:val="single" w:color="000000" w:themeColor="text1"/>
        </w:rPr>
        <w:t>no matching grant for any one local government or nonprofit entity may exceed fifty thousand dollars in any fiscal year;</w:t>
      </w:r>
    </w:p>
    <w:p w:rsidR="00B6117D" w:rsidRPr="00B411BA" w:rsidRDefault="006904B7"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904B7">
        <w:rPr>
          <w:color w:val="000000" w:themeColor="text1"/>
          <w:u w:color="000000" w:themeColor="text1"/>
        </w:rPr>
        <w:tab/>
      </w:r>
      <w:r w:rsidRPr="006904B7">
        <w:rPr>
          <w:color w:val="000000" w:themeColor="text1"/>
          <w:u w:color="000000" w:themeColor="text1"/>
        </w:rPr>
        <w:tab/>
      </w:r>
      <w:r w:rsidRPr="006904B7">
        <w:rPr>
          <w:color w:val="000000" w:themeColor="text1"/>
          <w:u w:color="000000" w:themeColor="text1"/>
        </w:rPr>
        <w:tab/>
      </w:r>
      <w:r w:rsidRPr="006904B7">
        <w:rPr>
          <w:color w:val="000000" w:themeColor="text1"/>
          <w:u w:color="000000" w:themeColor="text1"/>
        </w:rPr>
        <w:tab/>
      </w:r>
      <w:r w:rsidR="00B6117D" w:rsidRPr="00B411BA">
        <w:rPr>
          <w:color w:val="000000" w:themeColor="text1"/>
          <w:u w:val="single" w:color="000000" w:themeColor="text1"/>
        </w:rPr>
        <w:t>(ii)</w:t>
      </w:r>
      <w:r w:rsidR="00B6117D">
        <w:rPr>
          <w:color w:val="000000" w:themeColor="text1"/>
          <w:u w:color="000000" w:themeColor="text1"/>
        </w:rPr>
        <w:tab/>
      </w:r>
      <w:r w:rsidR="00B6117D" w:rsidRPr="00B411BA">
        <w:rPr>
          <w:color w:val="000000" w:themeColor="text1"/>
          <w:u w:val="single" w:color="000000" w:themeColor="text1"/>
        </w:rPr>
        <w:t>the total amount of matching grants awarded to all local governments and nonprofit entities comb</w:t>
      </w:r>
      <w:r w:rsidR="007110A4">
        <w:rPr>
          <w:color w:val="000000" w:themeColor="text1"/>
          <w:u w:val="single" w:color="000000" w:themeColor="text1"/>
        </w:rPr>
        <w:t>ined may not exceed two hundred</w:t>
      </w:r>
      <w:r w:rsidR="00B6117D" w:rsidRPr="00B411BA">
        <w:rPr>
          <w:color w:val="000000" w:themeColor="text1"/>
          <w:u w:val="single" w:color="000000" w:themeColor="text1"/>
        </w:rPr>
        <w:t xml:space="preserve"> fifty thousand dollars in any fiscal year; and</w:t>
      </w:r>
    </w:p>
    <w:p w:rsidR="00B6117D" w:rsidRPr="00B411BA" w:rsidRDefault="006904B7"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4B7">
        <w:rPr>
          <w:color w:val="000000" w:themeColor="text1"/>
          <w:u w:color="000000" w:themeColor="text1"/>
        </w:rPr>
        <w:tab/>
      </w:r>
      <w:r w:rsidRPr="006904B7">
        <w:rPr>
          <w:color w:val="000000" w:themeColor="text1"/>
          <w:u w:color="000000" w:themeColor="text1"/>
        </w:rPr>
        <w:tab/>
      </w:r>
      <w:r w:rsidRPr="006904B7">
        <w:rPr>
          <w:color w:val="000000" w:themeColor="text1"/>
          <w:u w:color="000000" w:themeColor="text1"/>
        </w:rPr>
        <w:tab/>
      </w:r>
      <w:r w:rsidRPr="006904B7">
        <w:rPr>
          <w:color w:val="000000" w:themeColor="text1"/>
          <w:u w:color="000000" w:themeColor="text1"/>
        </w:rPr>
        <w:tab/>
      </w:r>
      <w:r w:rsidR="00B6117D" w:rsidRPr="00B411BA">
        <w:rPr>
          <w:color w:val="000000" w:themeColor="text1"/>
          <w:u w:val="single" w:color="000000" w:themeColor="text1"/>
        </w:rPr>
        <w:t>(iii)</w:t>
      </w:r>
      <w:r w:rsidR="00B6117D">
        <w:rPr>
          <w:color w:val="000000" w:themeColor="text1"/>
          <w:u w:color="000000" w:themeColor="text1"/>
        </w:rPr>
        <w:tab/>
      </w:r>
      <w:r w:rsidR="00B6117D" w:rsidRPr="00B411BA">
        <w:rPr>
          <w:color w:val="000000" w:themeColor="text1"/>
          <w:u w:val="single" w:color="000000" w:themeColor="text1"/>
        </w:rPr>
        <w:t>the difference between two hundred fifty thousand dollars and the total amount of grants awarded to all local governments and nonprofit entities combined in any fiscal year may be applied to grants to individual homeowners who meet the qualifications for a grant described in items (a) through (d) or in item (g)</w:t>
      </w:r>
      <w:r w:rsidR="00B6117D" w:rsidRPr="00B411BA">
        <w:rPr>
          <w:color w:val="000000" w:themeColor="text1"/>
          <w:u w:color="000000" w:themeColor="text1"/>
        </w:rPr>
        <w:t>.</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B411BA">
        <w:rPr>
          <w:color w:val="000000" w:themeColor="text1"/>
          <w:u w:color="000000" w:themeColor="text1"/>
        </w:rPr>
        <w:t>Grants may be used for the following improvements: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Pr="00B411BA">
        <w:rPr>
          <w:color w:val="000000" w:themeColor="text1"/>
          <w:u w:color="000000" w:themeColor="text1"/>
        </w:rPr>
        <w:t>roof deck attachment;</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(ii)</w:t>
      </w:r>
      <w:r>
        <w:rPr>
          <w:color w:val="000000" w:themeColor="text1"/>
          <w:u w:color="000000" w:themeColor="text1"/>
        </w:rPr>
        <w:tab/>
      </w:r>
      <w:r w:rsidRPr="00B411BA">
        <w:rPr>
          <w:color w:val="000000" w:themeColor="text1"/>
          <w:u w:color="000000" w:themeColor="text1"/>
        </w:rPr>
        <w:t>secondary water barrier;</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(iii)</w:t>
      </w:r>
      <w:r>
        <w:rPr>
          <w:color w:val="000000" w:themeColor="text1"/>
          <w:u w:color="000000" w:themeColor="text1"/>
        </w:rPr>
        <w:tab/>
      </w:r>
      <w:r w:rsidRPr="00B411BA">
        <w:rPr>
          <w:color w:val="000000" w:themeColor="text1"/>
          <w:u w:color="000000" w:themeColor="text1"/>
        </w:rPr>
        <w:t>roof covering;</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r>
      <w:r w:rsidRPr="00B411BA">
        <w:rPr>
          <w:color w:val="000000" w:themeColor="text1"/>
          <w:u w:color="000000" w:themeColor="text1"/>
        </w:rPr>
        <w:t>brace gable ends;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Pr>
          <w:color w:val="000000" w:themeColor="text1"/>
          <w:u w:color="000000" w:themeColor="text1"/>
        </w:rPr>
        <w:tab/>
      </w:r>
      <w:r w:rsidRPr="00B411BA">
        <w:rPr>
          <w:color w:val="000000" w:themeColor="text1"/>
          <w:u w:color="000000" w:themeColor="text1"/>
        </w:rPr>
        <w:t>reinforce roof</w:t>
      </w:r>
      <w:r w:rsidR="006904B7">
        <w:rPr>
          <w:color w:val="000000" w:themeColor="text1"/>
          <w:u w:color="000000" w:themeColor="text1"/>
        </w:rPr>
        <w:noBreakHyphen/>
      </w:r>
      <w:r w:rsidRPr="00B411BA">
        <w:rPr>
          <w:color w:val="000000" w:themeColor="text1"/>
          <w:u w:color="000000" w:themeColor="text1"/>
        </w:rPr>
        <w:t>to</w:t>
      </w:r>
      <w:r w:rsidR="006904B7">
        <w:rPr>
          <w:color w:val="000000" w:themeColor="text1"/>
          <w:u w:color="000000" w:themeColor="text1"/>
        </w:rPr>
        <w:noBreakHyphen/>
      </w:r>
      <w:r w:rsidRPr="00B411BA">
        <w:rPr>
          <w:color w:val="000000" w:themeColor="text1"/>
          <w:u w:color="000000" w:themeColor="text1"/>
        </w:rPr>
        <w:t>wall connections;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(vi)</w:t>
      </w:r>
      <w:r>
        <w:rPr>
          <w:color w:val="000000" w:themeColor="text1"/>
          <w:u w:color="000000" w:themeColor="text1"/>
        </w:rPr>
        <w:tab/>
      </w:r>
      <w:r w:rsidRPr="00B411BA">
        <w:rPr>
          <w:color w:val="000000" w:themeColor="text1"/>
          <w:u w:color="000000" w:themeColor="text1"/>
        </w:rPr>
        <w:t>opening protection;</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(vii)</w:t>
      </w:r>
      <w:r>
        <w:rPr>
          <w:color w:val="000000" w:themeColor="text1"/>
          <w:u w:color="000000" w:themeColor="text1"/>
        </w:rPr>
        <w:tab/>
      </w:r>
      <w:r w:rsidRPr="00B411BA">
        <w:rPr>
          <w:color w:val="000000" w:themeColor="text1"/>
          <w:u w:color="000000" w:themeColor="text1"/>
        </w:rPr>
        <w:t>exterior doors, including garage doors;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(viii)</w:t>
      </w:r>
      <w:r w:rsidR="007110A4">
        <w:rPr>
          <w:color w:val="000000" w:themeColor="text1"/>
          <w:u w:color="000000" w:themeColor="text1"/>
        </w:rPr>
        <w:t>t</w:t>
      </w:r>
      <w:r w:rsidRPr="00B411BA">
        <w:rPr>
          <w:color w:val="000000" w:themeColor="text1"/>
          <w:u w:color="000000" w:themeColor="text1"/>
        </w:rPr>
        <w:t>ie downs;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(ix)</w:t>
      </w:r>
      <w:r>
        <w:rPr>
          <w:color w:val="000000" w:themeColor="text1"/>
          <w:u w:color="000000" w:themeColor="text1"/>
        </w:rPr>
        <w:tab/>
      </w:r>
      <w:r w:rsidRPr="00B411BA">
        <w:rPr>
          <w:color w:val="000000" w:themeColor="text1"/>
          <w:u w:color="000000" w:themeColor="text1"/>
        </w:rPr>
        <w:t>problems associated with weakened trusses, studs, and other structural components;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t>(x)</w:t>
      </w:r>
      <w:r>
        <w:rPr>
          <w:color w:val="000000" w:themeColor="text1"/>
          <w:u w:color="000000" w:themeColor="text1"/>
        </w:rPr>
        <w:tab/>
      </w:r>
      <w:r w:rsidRPr="00B411BA">
        <w:rPr>
          <w:color w:val="000000" w:themeColor="text1"/>
          <w:u w:color="000000" w:themeColor="text1"/>
        </w:rPr>
        <w:t>inspection and repair or replacement of manufactured home piers, anchors, and tiedown straps; and</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(xi)</w:t>
      </w:r>
      <w:r>
        <w:rPr>
          <w:color w:val="000000" w:themeColor="text1"/>
          <w:u w:color="000000" w:themeColor="text1"/>
        </w:rPr>
        <w:tab/>
      </w:r>
      <w:r w:rsidRPr="00B411BA">
        <w:rPr>
          <w:color w:val="000000" w:themeColor="text1"/>
          <w:u w:color="000000" w:themeColor="text1"/>
        </w:rPr>
        <w:t>any other mitigation techniques approved by the advisory committee.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(f)</w:t>
      </w:r>
      <w:r>
        <w:rPr>
          <w:color w:val="000000" w:themeColor="text1"/>
          <w:u w:color="000000" w:themeColor="text1"/>
        </w:rPr>
        <w:tab/>
      </w:r>
      <w:r w:rsidRPr="00B411BA">
        <w:rPr>
          <w:color w:val="000000" w:themeColor="text1"/>
          <w:u w:val="single" w:color="000000" w:themeColor="text1"/>
        </w:rPr>
        <w:t>To be eligible for a nonmatching grant, a residential property must comply with the requirements set forth in subsections (C)(1)(a), (c), and (e).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(i)</w:t>
      </w:r>
      <w:r w:rsidR="006904B7">
        <w:rPr>
          <w:color w:val="000000" w:themeColor="text1"/>
          <w:u w:color="000000" w:themeColor="text1"/>
        </w:rPr>
        <w:t xml:space="preserve"> </w:t>
      </w:r>
      <w:r>
        <w:rPr>
          <w:color w:val="000000" w:themeColor="text1"/>
          <w:u w:color="000000" w:themeColor="text1"/>
        </w:rPr>
        <w:tab/>
      </w:r>
      <w:r w:rsidRPr="00B411BA">
        <w:rPr>
          <w:strike/>
          <w:color w:val="000000" w:themeColor="text1"/>
          <w:u w:color="000000" w:themeColor="text1"/>
        </w:rPr>
        <w:t>Low</w:t>
      </w:r>
      <w:r w:rsidR="006904B7">
        <w:rPr>
          <w:strike/>
          <w:color w:val="000000" w:themeColor="text1"/>
          <w:u w:color="000000" w:themeColor="text1"/>
        </w:rPr>
        <w:noBreakHyphen/>
      </w:r>
      <w:r w:rsidRPr="00B411BA">
        <w:rPr>
          <w:strike/>
          <w:color w:val="000000" w:themeColor="text1"/>
          <w:u w:color="000000" w:themeColor="text1"/>
        </w:rPr>
        <w:t>income homeowners</w:t>
      </w:r>
      <w:r w:rsidRPr="00B411BA">
        <w:rPr>
          <w:color w:val="000000" w:themeColor="text1"/>
          <w:u w:color="000000" w:themeColor="text1"/>
        </w:rPr>
        <w:t xml:space="preserve"> </w:t>
      </w:r>
      <w:r w:rsidRPr="00B411BA">
        <w:rPr>
          <w:color w:val="000000" w:themeColor="text1"/>
          <w:u w:val="single" w:color="000000" w:themeColor="text1"/>
        </w:rPr>
        <w:t>For nonmatching grants</w:t>
      </w:r>
      <w:r w:rsidRPr="00B411BA">
        <w:rPr>
          <w:color w:val="000000" w:themeColor="text1"/>
          <w:u w:color="000000" w:themeColor="text1"/>
        </w:rPr>
        <w:t xml:space="preserve">, </w:t>
      </w:r>
      <w:r w:rsidRPr="00B411BA">
        <w:rPr>
          <w:color w:val="000000" w:themeColor="text1"/>
          <w:u w:val="single" w:color="000000" w:themeColor="text1"/>
        </w:rPr>
        <w:t>applicants</w:t>
      </w:r>
      <w:r w:rsidRPr="00B411BA">
        <w:rPr>
          <w:color w:val="000000" w:themeColor="text1"/>
          <w:u w:color="000000" w:themeColor="text1"/>
        </w:rPr>
        <w:t xml:space="preserve"> who otherwise meet the requirements of subitems (a)</w:t>
      </w:r>
      <w:r w:rsidRPr="00B411BA">
        <w:rPr>
          <w:color w:val="000000" w:themeColor="text1"/>
          <w:u w:val="single" w:color="000000" w:themeColor="text1"/>
        </w:rPr>
        <w:t>,</w:t>
      </w:r>
      <w:r w:rsidRPr="00B411BA">
        <w:rPr>
          <w:color w:val="000000" w:themeColor="text1"/>
          <w:u w:color="000000" w:themeColor="text1"/>
        </w:rPr>
        <w:t xml:space="preserve"> </w:t>
      </w:r>
      <w:r w:rsidRPr="00B411BA">
        <w:rPr>
          <w:strike/>
          <w:color w:val="000000" w:themeColor="text1"/>
          <w:u w:color="000000" w:themeColor="text1"/>
        </w:rPr>
        <w:t>and</w:t>
      </w:r>
      <w:r w:rsidRPr="00B411BA">
        <w:rPr>
          <w:color w:val="000000" w:themeColor="text1"/>
          <w:u w:color="000000" w:themeColor="text1"/>
        </w:rPr>
        <w:t xml:space="preserve"> (c)</w:t>
      </w:r>
      <w:r w:rsidR="006904B7">
        <w:rPr>
          <w:color w:val="000000" w:themeColor="text1"/>
          <w:u w:val="single" w:color="000000" w:themeColor="text1"/>
        </w:rPr>
        <w:t xml:space="preserve">, </w:t>
      </w:r>
      <w:r w:rsidRPr="00B411BA">
        <w:rPr>
          <w:color w:val="000000" w:themeColor="text1"/>
          <w:u w:val="single" w:color="000000" w:themeColor="text1"/>
        </w:rPr>
        <w:t>and (e) may be</w:t>
      </w:r>
      <w:r w:rsidRPr="00B411BA">
        <w:rPr>
          <w:color w:val="000000" w:themeColor="text1"/>
          <w:u w:color="000000" w:themeColor="text1"/>
        </w:rPr>
        <w:t xml:space="preserve"> </w:t>
      </w:r>
      <w:r w:rsidRPr="00B411BA">
        <w:rPr>
          <w:strike/>
          <w:color w:val="000000" w:themeColor="text1"/>
          <w:u w:color="000000" w:themeColor="text1"/>
        </w:rPr>
        <w:t>are</w:t>
      </w:r>
      <w:r w:rsidRPr="00B411BA">
        <w:rPr>
          <w:color w:val="000000" w:themeColor="text1"/>
          <w:u w:color="000000" w:themeColor="text1"/>
        </w:rPr>
        <w:t xml:space="preserve"> eligible for a grant of up to five thousand dollars and </w:t>
      </w:r>
      <w:r w:rsidRPr="00B411BA">
        <w:rPr>
          <w:strike/>
          <w:color w:val="000000" w:themeColor="text1"/>
          <w:u w:color="000000" w:themeColor="text1"/>
        </w:rPr>
        <w:t>are</w:t>
      </w:r>
      <w:r w:rsidRPr="00B411BA">
        <w:rPr>
          <w:color w:val="000000" w:themeColor="text1"/>
          <w:u w:color="000000" w:themeColor="text1"/>
        </w:rPr>
        <w:t xml:space="preserve"> </w:t>
      </w:r>
      <w:r w:rsidRPr="00B411BA">
        <w:rPr>
          <w:color w:val="000000" w:themeColor="text1"/>
          <w:u w:val="single" w:color="000000" w:themeColor="text1"/>
        </w:rPr>
        <w:t>may</w:t>
      </w:r>
      <w:r w:rsidRPr="00B411BA">
        <w:rPr>
          <w:color w:val="000000" w:themeColor="text1"/>
          <w:u w:color="000000" w:themeColor="text1"/>
        </w:rPr>
        <w:t xml:space="preserve"> not </w:t>
      </w:r>
      <w:r w:rsidRPr="00B411BA">
        <w:rPr>
          <w:color w:val="000000" w:themeColor="text1"/>
          <w:u w:val="single" w:color="000000" w:themeColor="text1"/>
        </w:rPr>
        <w:t>be</w:t>
      </w:r>
      <w:r w:rsidRPr="00B411BA">
        <w:rPr>
          <w:color w:val="000000" w:themeColor="text1"/>
          <w:u w:color="000000" w:themeColor="text1"/>
        </w:rPr>
        <w:t xml:space="preserve"> required to provide a matching amount to receive the grant. These grants must be used to retrofit single</w:t>
      </w:r>
      <w:r w:rsidR="006904B7">
        <w:rPr>
          <w:color w:val="000000" w:themeColor="text1"/>
          <w:u w:color="000000" w:themeColor="text1"/>
        </w:rPr>
        <w:noBreakHyphen/>
      </w:r>
      <w:r w:rsidRPr="00B411BA">
        <w:rPr>
          <w:color w:val="000000" w:themeColor="text1"/>
          <w:u w:color="000000" w:themeColor="text1"/>
        </w:rPr>
        <w:t>family, site</w:t>
      </w:r>
      <w:r w:rsidR="006904B7">
        <w:rPr>
          <w:color w:val="000000" w:themeColor="text1"/>
          <w:u w:color="000000" w:themeColor="text1"/>
        </w:rPr>
        <w:noBreakHyphen/>
      </w:r>
      <w:r w:rsidRPr="00B411BA">
        <w:rPr>
          <w:color w:val="000000" w:themeColor="text1"/>
          <w:u w:color="000000" w:themeColor="text1"/>
        </w:rPr>
        <w:t>built or manufactured or modular, owner</w:t>
      </w:r>
      <w:r w:rsidR="006904B7">
        <w:rPr>
          <w:color w:val="000000" w:themeColor="text1"/>
          <w:u w:color="000000" w:themeColor="text1"/>
        </w:rPr>
        <w:noBreakHyphen/>
      </w:r>
      <w:r w:rsidRPr="00B411BA">
        <w:rPr>
          <w:color w:val="000000" w:themeColor="text1"/>
          <w:u w:color="000000" w:themeColor="text1"/>
        </w:rPr>
        <w:t>occupied, residential properties</w:t>
      </w:r>
      <w:r w:rsidRPr="00B411BA">
        <w:rPr>
          <w:strike/>
          <w:color w:val="000000" w:themeColor="text1"/>
          <w:u w:color="000000" w:themeColor="text1"/>
        </w:rPr>
        <w:t>, valued at one hundred fifty thousand dollars or less,</w:t>
      </w:r>
      <w:r w:rsidRPr="00B411BA">
        <w:rPr>
          <w:color w:val="000000" w:themeColor="text1"/>
          <w:u w:color="000000" w:themeColor="text1"/>
        </w:rPr>
        <w:t xml:space="preserve"> in order to make them less vulnerable to hurricane damage. </w:t>
      </w:r>
      <w:r w:rsidRPr="00B411BA">
        <w:rPr>
          <w:color w:val="000000" w:themeColor="text1"/>
          <w:u w:val="single" w:color="000000" w:themeColor="text1"/>
        </w:rPr>
        <w:t>The grant must be used for the retrofitting measures set forth in Section 38</w:t>
      </w:r>
      <w:r w:rsidR="006904B7">
        <w:rPr>
          <w:color w:val="000000" w:themeColor="text1"/>
          <w:u w:val="single" w:color="000000" w:themeColor="text1"/>
        </w:rPr>
        <w:noBreakHyphen/>
      </w:r>
      <w:r w:rsidRPr="00B411BA">
        <w:rPr>
          <w:color w:val="000000" w:themeColor="text1"/>
          <w:u w:val="single" w:color="000000" w:themeColor="text1"/>
        </w:rPr>
        <w:t>75</w:t>
      </w:r>
      <w:r w:rsidR="006904B7">
        <w:rPr>
          <w:color w:val="000000" w:themeColor="text1"/>
          <w:u w:val="single" w:color="000000" w:themeColor="text1"/>
        </w:rPr>
        <w:noBreakHyphen/>
      </w:r>
      <w:r w:rsidRPr="00B411BA">
        <w:rPr>
          <w:color w:val="000000" w:themeColor="text1"/>
          <w:u w:val="single" w:color="000000" w:themeColor="text1"/>
        </w:rPr>
        <w:t>485(C)(1)(e).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(ii)</w:t>
      </w:r>
      <w:r>
        <w:rPr>
          <w:color w:val="000000" w:themeColor="text1"/>
          <w:u w:color="000000" w:themeColor="text1"/>
        </w:rPr>
        <w:tab/>
      </w:r>
      <w:r w:rsidRPr="00B411BA">
        <w:rPr>
          <w:color w:val="000000" w:themeColor="text1"/>
          <w:u w:val="single" w:color="000000" w:themeColor="text1"/>
        </w:rPr>
        <w:t>Nonmatching grant award amounts will be determined based on the cost of the mitigation project and a percentage of the total adjusted household income of the applicant according to the most recent federal income tax return.</w:t>
      </w:r>
      <w:r w:rsidRPr="00B411BA">
        <w:rPr>
          <w:color w:val="000000" w:themeColor="text1"/>
          <w:u w:color="000000" w:themeColor="text1"/>
        </w:rPr>
        <w:t xml:space="preserve"> </w:t>
      </w:r>
      <w:r w:rsidRPr="00B411BA">
        <w:rPr>
          <w:strike/>
          <w:color w:val="000000" w:themeColor="text1"/>
          <w:u w:color="000000" w:themeColor="text1"/>
        </w:rPr>
        <w:t>For purposes of this item, “low</w:t>
      </w:r>
      <w:r w:rsidR="006904B7">
        <w:rPr>
          <w:strike/>
          <w:color w:val="000000" w:themeColor="text1"/>
          <w:u w:color="000000" w:themeColor="text1"/>
        </w:rPr>
        <w:noBreakHyphen/>
      </w:r>
      <w:r w:rsidRPr="00B411BA">
        <w:rPr>
          <w:strike/>
          <w:color w:val="000000" w:themeColor="text1"/>
          <w:u w:color="000000" w:themeColor="text1"/>
        </w:rPr>
        <w:t>income persons” means one or more natural persons or a family, the</w:t>
      </w:r>
      <w:r w:rsidRPr="00B411BA">
        <w:rPr>
          <w:color w:val="000000" w:themeColor="text1"/>
          <w:u w:color="000000" w:themeColor="text1"/>
        </w:rPr>
        <w:t xml:space="preserve"> </w:t>
      </w:r>
      <w:r w:rsidRPr="00B411BA">
        <w:rPr>
          <w:color w:val="000000" w:themeColor="text1"/>
          <w:u w:val="single" w:color="000000" w:themeColor="text1"/>
        </w:rPr>
        <w:t>Those applicants with a</w:t>
      </w:r>
      <w:r w:rsidRPr="00B411BA">
        <w:rPr>
          <w:color w:val="000000" w:themeColor="text1"/>
          <w:u w:color="000000" w:themeColor="text1"/>
        </w:rPr>
        <w:t xml:space="preserve"> total annual adjusted gross household income of which does not exceed eighty percent of the median annual adjusted gross income for households within the county in which the person or family resides</w:t>
      </w:r>
      <w:r w:rsidRPr="00B411BA">
        <w:rPr>
          <w:strike/>
          <w:color w:val="000000" w:themeColor="text1"/>
          <w:u w:color="000000" w:themeColor="text1"/>
        </w:rPr>
        <w:t>, whichever is greater</w:t>
      </w:r>
      <w:r w:rsidRPr="00B411BA">
        <w:rPr>
          <w:color w:val="000000" w:themeColor="text1"/>
          <w:u w:color="000000" w:themeColor="text1"/>
        </w:rPr>
        <w:t xml:space="preserve"> </w:t>
      </w:r>
      <w:r w:rsidRPr="00B411BA">
        <w:rPr>
          <w:color w:val="000000" w:themeColor="text1"/>
          <w:u w:val="single" w:color="000000" w:themeColor="text1"/>
        </w:rPr>
        <w:t>may be eligible for the maximum grant award amount of five thousand dollars</w:t>
      </w:r>
      <w:r w:rsidRPr="00B411BA">
        <w:rPr>
          <w:color w:val="000000" w:themeColor="text1"/>
          <w:u w:color="000000" w:themeColor="text1"/>
        </w:rPr>
        <w:t xml:space="preserve">. </w:t>
      </w:r>
      <w:r w:rsidRPr="00B411BA">
        <w:rPr>
          <w:color w:val="000000" w:themeColor="text1"/>
          <w:u w:val="single" w:color="000000" w:themeColor="text1"/>
        </w:rPr>
        <w:t>Applicants with a higher total annual adjusted household income may be awarded a lower amount. The director or his designee shall issue a bulletin annually that sets forth the maximum grant award amounts based on the total annual adjusted gross household income of the applicant adjusted for family size relative to the county area median income or the state median family income, whichever is higher, as published annually by the United States Department of Housing and Urban Development. If the cost of the mitigation project exceeds the amount of the grant award, the remaining cost is the applicant</w:t>
      </w:r>
      <w:r w:rsidR="006904B7" w:rsidRPr="006904B7">
        <w:rPr>
          <w:color w:val="000000" w:themeColor="text1"/>
          <w:u w:val="single" w:color="000000" w:themeColor="text1"/>
        </w:rPr>
        <w:t>’</w:t>
      </w:r>
      <w:r w:rsidRPr="00B411BA">
        <w:rPr>
          <w:color w:val="000000" w:themeColor="text1"/>
          <w:u w:val="single" w:color="000000" w:themeColor="text1"/>
        </w:rPr>
        <w:t xml:space="preserve">s responsibility. No grant award may exceed five thousand dollars. </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(2)</w:t>
      </w:r>
      <w:r>
        <w:rPr>
          <w:color w:val="000000" w:themeColor="text1"/>
          <w:u w:color="000000" w:themeColor="text1"/>
        </w:rPr>
        <w:tab/>
      </w:r>
      <w:r w:rsidRPr="00B411BA">
        <w:rPr>
          <w:color w:val="000000" w:themeColor="text1"/>
          <w:u w:color="000000" w:themeColor="text1"/>
        </w:rPr>
        <w:t xml:space="preserve">The department shall define by regulation the details of the mitigation measures necessary to qualify for the grants </w:t>
      </w:r>
      <w:r w:rsidRPr="00B411BA">
        <w:rPr>
          <w:strike/>
          <w:color w:val="000000" w:themeColor="text1"/>
          <w:u w:color="000000" w:themeColor="text1"/>
        </w:rPr>
        <w:t>or public assistance</w:t>
      </w:r>
      <w:r w:rsidRPr="00B411BA">
        <w:rPr>
          <w:color w:val="000000" w:themeColor="text1"/>
          <w:u w:color="000000" w:themeColor="text1"/>
        </w:rPr>
        <w:t xml:space="preserve"> described in this section.</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(3)</w:t>
      </w:r>
      <w:r>
        <w:rPr>
          <w:color w:val="000000" w:themeColor="text1"/>
          <w:u w:color="000000" w:themeColor="text1"/>
        </w:rPr>
        <w:tab/>
      </w:r>
      <w:r w:rsidRPr="00B411BA">
        <w:rPr>
          <w:color w:val="000000" w:themeColor="text1"/>
          <w:u w:color="000000" w:themeColor="text1"/>
        </w:rPr>
        <w:t xml:space="preserve">Multimedia public education, awareness, and advertising efforts designed to specifically address mitigation techniques must </w:t>
      </w:r>
      <w:r w:rsidRPr="00B411BA">
        <w:rPr>
          <w:color w:val="000000" w:themeColor="text1"/>
          <w:u w:color="000000" w:themeColor="text1"/>
        </w:rPr>
        <w:lastRenderedPageBreak/>
        <w:t>be employed, as well as a component to support ongoing consumer resources and referral services.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(4)</w:t>
      </w:r>
      <w:r>
        <w:rPr>
          <w:color w:val="000000" w:themeColor="text1"/>
          <w:u w:color="000000" w:themeColor="text1"/>
        </w:rPr>
        <w:tab/>
      </w:r>
      <w:r w:rsidRPr="00B411BA">
        <w:rPr>
          <w:color w:val="000000" w:themeColor="text1"/>
          <w:u w:color="000000" w:themeColor="text1"/>
        </w:rPr>
        <w:t>The department shall use its best efforts to obtain grants or funds from the federal government to supplement the financial resources of the program. In addition to state appropriations, if any, this program must be implemented by the department through the use of the premium taxes due to this State by the South Carolina Wind and Hail Underwriting Association, and one percent of the premium taxes collected annually and remitted to the Department of Insurance.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(5)</w:t>
      </w:r>
      <w:r>
        <w:rPr>
          <w:color w:val="000000" w:themeColor="text1"/>
          <w:u w:color="000000" w:themeColor="text1"/>
        </w:rPr>
        <w:tab/>
      </w:r>
      <w:r w:rsidRPr="00B411BA">
        <w:rPr>
          <w:color w:val="000000" w:themeColor="text1"/>
          <w:u w:color="000000" w:themeColor="text1"/>
        </w:rPr>
        <w:t>The director or his designee may promulgate regulations necessary to implement the provisions of this article.”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F88"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11BA">
        <w:rPr>
          <w:color w:val="000000" w:themeColor="text1"/>
          <w:u w:color="000000" w:themeColor="text1"/>
        </w:rPr>
        <w:t>SECTION</w:t>
      </w:r>
      <w:r>
        <w:rPr>
          <w:color w:val="000000" w:themeColor="text1"/>
          <w:u w:color="000000" w:themeColor="text1"/>
        </w:rPr>
        <w:tab/>
      </w:r>
      <w:r w:rsidRPr="00B411BA">
        <w:rPr>
          <w:color w:val="000000" w:themeColor="text1"/>
          <w:u w:color="000000" w:themeColor="text1"/>
        </w:rPr>
        <w:t>4.</w:t>
      </w:r>
      <w:r>
        <w:rPr>
          <w:color w:val="000000" w:themeColor="text1"/>
          <w:u w:color="000000" w:themeColor="text1"/>
        </w:rPr>
        <w:tab/>
      </w:r>
      <w:r w:rsidRPr="00B411BA">
        <w:rPr>
          <w:color w:val="000000" w:themeColor="text1"/>
          <w:u w:color="000000" w:themeColor="text1"/>
        </w:rPr>
        <w:t xml:space="preserve">This act takes effect upon approval by the Governor. </w:t>
      </w:r>
    </w:p>
    <w:p w:rsidR="00761AB3" w:rsidRDefault="006904B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534A" w:rsidRDefault="003B534A" w:rsidP="003B534A">
      <w:pPr>
        <w:suppressAutoHyphens/>
      </w:pPr>
    </w:p>
    <w:sectPr w:rsidR="003B534A" w:rsidSect="00DD20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2893" w:rsidRDefault="00A22893" w:rsidP="009F0C77">
      <w:r>
        <w:separator/>
      </w:r>
    </w:p>
  </w:endnote>
  <w:endnote w:type="continuationSeparator" w:id="0">
    <w:p w:rsidR="00A22893" w:rsidRDefault="00A228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ED4C91E-9E57-488A-A772-E05844C7B70C}"/>
    <w:embedBold r:id="rId2" w:fontKey="{076F170A-5E2D-4BE3-8898-0EFDD45324AD}"/>
  </w:font>
  <w:font w:name="Calibri">
    <w:panose1 w:val="020F0502020204030204"/>
    <w:charset w:val="00"/>
    <w:family w:val="swiss"/>
    <w:pitch w:val="variable"/>
    <w:sig w:usb0="E00002FF" w:usb1="4000ACFF" w:usb2="00000001" w:usb3="00000000" w:csb0="0000019F" w:csb1="00000000"/>
    <w:embedRegular r:id="rId3" w:fontKey="{E7694C04-82FB-457C-AFFF-DD7EAEDA145D}"/>
  </w:font>
  <w:font w:name="Segoe UI">
    <w:panose1 w:val="020B0502040204020203"/>
    <w:charset w:val="00"/>
    <w:family w:val="swiss"/>
    <w:pitch w:val="variable"/>
    <w:sig w:usb0="E10022FF" w:usb1="C000E47F" w:usb2="00000029" w:usb3="00000000" w:csb0="000001DF" w:csb1="00000000"/>
    <w:embedRegular r:id="rId4" w:fontKey="{FD128703-0678-417D-8819-CB386458BD8B}"/>
  </w:font>
  <w:font w:name="Cambria">
    <w:panose1 w:val="02040503050406030204"/>
    <w:charset w:val="00"/>
    <w:family w:val="roman"/>
    <w:pitch w:val="variable"/>
    <w:sig w:usb0="E00002FF" w:usb1="400004FF" w:usb2="00000000" w:usb3="00000000" w:csb0="0000019F" w:csb1="00000000"/>
    <w:embedRegular r:id="rId5" w:fontKey="{77C03DAE-1D91-490A-B947-C718586889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893" w:rsidRPr="009462DA" w:rsidRDefault="00A22893" w:rsidP="009462DA">
    <w:pPr>
      <w:pStyle w:val="Footer"/>
      <w:tabs>
        <w:tab w:val="clear" w:pos="4680"/>
        <w:tab w:val="clear" w:pos="9360"/>
        <w:tab w:val="center" w:pos="2995"/>
      </w:tabs>
      <w:spacing w:before="120"/>
    </w:pPr>
    <w:r>
      <w:t>[315-</w:t>
    </w:r>
    <w:r>
      <w:fldChar w:fldCharType="begin"/>
    </w:r>
    <w:r>
      <w:instrText xml:space="preserve"> PAGE  \* MERGEFORMAT </w:instrText>
    </w:r>
    <w:r>
      <w:fldChar w:fldCharType="separate"/>
    </w:r>
    <w:r w:rsidR="003B534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893" w:rsidRPr="009462DA" w:rsidRDefault="00A22893" w:rsidP="009462DA">
    <w:pPr>
      <w:pStyle w:val="Footer"/>
      <w:tabs>
        <w:tab w:val="clear" w:pos="4680"/>
        <w:tab w:val="clear" w:pos="9360"/>
        <w:tab w:val="center" w:pos="2995"/>
      </w:tabs>
      <w:spacing w:before="120"/>
    </w:pPr>
    <w:r>
      <w:t>[315]</w:t>
    </w:r>
    <w:r>
      <w:tab/>
    </w:r>
    <w:r>
      <w:fldChar w:fldCharType="begin"/>
    </w:r>
    <w:r>
      <w:instrText xml:space="preserve"> PAGE  \* MERGEFORMAT </w:instrText>
    </w:r>
    <w:r>
      <w:fldChar w:fldCharType="separate"/>
    </w:r>
    <w:r w:rsidR="003B534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2893" w:rsidRDefault="00A22893" w:rsidP="009F0C77">
      <w:r>
        <w:separator/>
      </w:r>
    </w:p>
  </w:footnote>
  <w:footnote w:type="continuationSeparator" w:id="0">
    <w:p w:rsidR="00A22893" w:rsidRDefault="00A228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85CZ17"/>
    <w:docVar w:name="CoverBillType" w:val="b"/>
    <w:docVar w:name="DocPath" w:val="L:\Council\bills\NBD\11085CZ17.DOCX"/>
    <w:docVar w:name="dvBillNumber" w:val="315"/>
    <w:docVar w:name="dvBillNumberPrefix" w:val="S. "/>
    <w:docVar w:name="dvOriginalBody" w:val="Senate"/>
    <w:docVar w:name="dvSteno" w:val="NBD"/>
    <w:docVar w:name="NameofBody" w:val="s"/>
    <w:docVar w:name="vGroup2" w:val="Council"/>
  </w:docVars>
  <w:rsids>
    <w:rsidRoot w:val="00826F88"/>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534A"/>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44374"/>
    <w:rsid w:val="00653ECC"/>
    <w:rsid w:val="00665EBC"/>
    <w:rsid w:val="00680479"/>
    <w:rsid w:val="006904B7"/>
    <w:rsid w:val="0069470D"/>
    <w:rsid w:val="006A476C"/>
    <w:rsid w:val="006C6A93"/>
    <w:rsid w:val="006E02F9"/>
    <w:rsid w:val="006F3F76"/>
    <w:rsid w:val="007110A4"/>
    <w:rsid w:val="00753C04"/>
    <w:rsid w:val="00756946"/>
    <w:rsid w:val="00757F80"/>
    <w:rsid w:val="00761AB3"/>
    <w:rsid w:val="00771EEC"/>
    <w:rsid w:val="00786819"/>
    <w:rsid w:val="007A325A"/>
    <w:rsid w:val="007C3099"/>
    <w:rsid w:val="007E72BE"/>
    <w:rsid w:val="007F1523"/>
    <w:rsid w:val="007F509E"/>
    <w:rsid w:val="007F5799"/>
    <w:rsid w:val="007F6947"/>
    <w:rsid w:val="00823108"/>
    <w:rsid w:val="00826F88"/>
    <w:rsid w:val="00834A12"/>
    <w:rsid w:val="00872729"/>
    <w:rsid w:val="008F4429"/>
    <w:rsid w:val="00910C43"/>
    <w:rsid w:val="00932670"/>
    <w:rsid w:val="009352BB"/>
    <w:rsid w:val="009462DA"/>
    <w:rsid w:val="00990668"/>
    <w:rsid w:val="009B397B"/>
    <w:rsid w:val="009F0C77"/>
    <w:rsid w:val="009F4DD1"/>
    <w:rsid w:val="00A22893"/>
    <w:rsid w:val="00A64E80"/>
    <w:rsid w:val="00A741D9"/>
    <w:rsid w:val="00A85589"/>
    <w:rsid w:val="00A9741D"/>
    <w:rsid w:val="00AB0576"/>
    <w:rsid w:val="00AD4B17"/>
    <w:rsid w:val="00B26FA6"/>
    <w:rsid w:val="00B6117D"/>
    <w:rsid w:val="00B741CB"/>
    <w:rsid w:val="00B87AF8"/>
    <w:rsid w:val="00B934F3"/>
    <w:rsid w:val="00BA47E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2CF1"/>
    <w:rsid w:val="00D95E2F"/>
    <w:rsid w:val="00D970A9"/>
    <w:rsid w:val="00DB3AC0"/>
    <w:rsid w:val="00DC6813"/>
    <w:rsid w:val="00DD204B"/>
    <w:rsid w:val="00DE68F0"/>
    <w:rsid w:val="00DF1722"/>
    <w:rsid w:val="00DF3845"/>
    <w:rsid w:val="00DF7E17"/>
    <w:rsid w:val="00EA56EB"/>
    <w:rsid w:val="00EB00A2"/>
    <w:rsid w:val="00EB1BF3"/>
    <w:rsid w:val="00EF3EEE"/>
    <w:rsid w:val="00F149A7"/>
    <w:rsid w:val="00F50BAF"/>
    <w:rsid w:val="00F52C10"/>
    <w:rsid w:val="00F737F3"/>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549685-DE71-4806-94CC-22DAE7F4A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904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4B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3F7A8-EB3B-4D75-BA33-E91AABB74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E6A9596F.dotm</Template>
  <TotalTime>0</TotalTime>
  <Pages>8</Pages>
  <Words>2073</Words>
  <Characters>11522</Characters>
  <Application>Microsoft Office Word</Application>
  <DocSecurity>0</DocSecurity>
  <Lines>297</Lines>
  <Paragraphs>89</Paragraphs>
  <ScaleCrop>false</ScaleCrop>
  <HeadingPairs>
    <vt:vector size="2" baseType="variant">
      <vt:variant>
        <vt:lpstr>Title</vt:lpstr>
      </vt:variant>
      <vt:variant>
        <vt:i4>1</vt:i4>
      </vt:variant>
    </vt:vector>
  </HeadingPairs>
  <TitlesOfParts>
    <vt:vector size="1" baseType="lpstr">
      <vt:lpstr>2017-2018 Bill 315 Text of Previous Version (Jan. 26, 2017) - South Carolina Legislature Online</vt:lpstr>
    </vt:vector>
  </TitlesOfParts>
  <Company> </Company>
  <LinksUpToDate>false</LinksUpToDate>
  <CharactersWithSpaces>13723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315 Text of Previous Version (May 2, 2017) - South Carolina Legislature Online</dc:title>
  <dc:subject/>
  <dc:creator>%USERNAME%</dc:creator>
  <cp:keywords/>
  <dc:description/>
  <cp:lastModifiedBy>Miriam Cook</cp:lastModifiedBy>
  <cp:revision>2</cp:revision>
  <cp:lastPrinted>2017-05-02T20:31:00Z</cp:lastPrinted>
  <dcterms:created xsi:type="dcterms:W3CDTF">2017-05-02T22:47:00Z</dcterms:created>
  <dcterms:modified xsi:type="dcterms:W3CDTF">2017-05-02T22:47:00Z</dcterms:modified>
</cp:coreProperties>
</file>