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018" w:rsidRDefault="00983018"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CC2" w:rsidRDefault="00E05CC2" w:rsidP="00E0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D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4043FD">
        <w:rPr>
          <w:color w:val="000000" w:themeColor="text1"/>
          <w:u w:color="000000" w:themeColor="text1"/>
        </w:rPr>
        <w:t>MEND SECTIONS 2</w:t>
      </w:r>
      <w:r w:rsidRPr="004043FD">
        <w:rPr>
          <w:color w:val="000000" w:themeColor="text1"/>
          <w:u w:color="000000" w:themeColor="text1"/>
        </w:rPr>
        <w:noBreakHyphen/>
        <w:t>19</w:t>
      </w:r>
      <w:r w:rsidRPr="004043FD">
        <w:rPr>
          <w:color w:val="000000" w:themeColor="text1"/>
          <w:u w:color="000000" w:themeColor="text1"/>
        </w:rPr>
        <w:noBreakHyphen/>
        <w:t>10, 2</w:t>
      </w:r>
      <w:r w:rsidRPr="004043FD">
        <w:rPr>
          <w:color w:val="000000" w:themeColor="text1"/>
          <w:u w:color="000000" w:themeColor="text1"/>
        </w:rPr>
        <w:noBreakHyphen/>
        <w:t>19</w:t>
      </w:r>
      <w:r w:rsidRPr="004043FD">
        <w:rPr>
          <w:color w:val="000000" w:themeColor="text1"/>
          <w:u w:color="000000" w:themeColor="text1"/>
        </w:rPr>
        <w:noBreakHyphen/>
        <w:t>20, 2</w:t>
      </w:r>
      <w:r w:rsidRPr="004043FD">
        <w:rPr>
          <w:color w:val="000000" w:themeColor="text1"/>
          <w:u w:color="000000" w:themeColor="text1"/>
        </w:rPr>
        <w:noBreakHyphen/>
        <w:t>19</w:t>
      </w:r>
      <w:r w:rsidRPr="004043FD">
        <w:rPr>
          <w:color w:val="000000" w:themeColor="text1"/>
          <w:u w:color="000000" w:themeColor="text1"/>
        </w:rPr>
        <w:noBreakHyphen/>
        <w:t>35, 2</w:t>
      </w:r>
      <w:r w:rsidRPr="004043FD">
        <w:rPr>
          <w:color w:val="000000" w:themeColor="text1"/>
          <w:u w:color="000000" w:themeColor="text1"/>
        </w:rPr>
        <w:noBreakHyphen/>
        <w:t>19</w:t>
      </w:r>
      <w:r w:rsidRPr="004043FD">
        <w:rPr>
          <w:color w:val="000000" w:themeColor="text1"/>
          <w:u w:color="000000" w:themeColor="text1"/>
        </w:rPr>
        <w:noBreakHyphen/>
        <w:t>70, 2</w:t>
      </w:r>
      <w:r w:rsidRPr="004043FD">
        <w:rPr>
          <w:color w:val="000000" w:themeColor="text1"/>
          <w:u w:color="000000" w:themeColor="text1"/>
        </w:rPr>
        <w:noBreakHyphen/>
        <w:t>19</w:t>
      </w:r>
      <w:r w:rsidRPr="004043FD">
        <w:rPr>
          <w:color w:val="000000" w:themeColor="text1"/>
          <w:u w:color="000000" w:themeColor="text1"/>
        </w:rPr>
        <w:noBreakHyphen/>
        <w:t>80, AND 2</w:t>
      </w:r>
      <w:r w:rsidRPr="004043FD">
        <w:rPr>
          <w:color w:val="000000" w:themeColor="text1"/>
          <w:u w:color="000000" w:themeColor="text1"/>
        </w:rPr>
        <w:noBreakHyphen/>
        <w:t>19</w:t>
      </w:r>
      <w:r w:rsidRPr="004043FD">
        <w:rPr>
          <w:color w:val="000000" w:themeColor="text1"/>
          <w:u w:color="000000" w:themeColor="text1"/>
        </w:rPr>
        <w:noBreakHyphen/>
        <w:t>90, CODE OF LAWS OF SOUTH CAROLINA, 1976, ALL RELATING TO THE JUDICIAL MERIT SELECTION COMMISSION, SO AS TO REVISE THE MEMBERSHIP OF THE COMMISSION AND CHANGE THE COMMISSION’S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7DC0" w:rsidRDefault="0077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DC0" w:rsidRDefault="0077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4043FD">
        <w:rPr>
          <w:color w:val="000000" w:themeColor="text1"/>
          <w:u w:color="000000" w:themeColor="text1"/>
        </w:rPr>
        <w:t>ECTION</w:t>
      </w:r>
      <w:r w:rsidRPr="004043FD">
        <w:rPr>
          <w:color w:val="000000" w:themeColor="text1"/>
          <w:u w:color="000000" w:themeColor="text1"/>
        </w:rPr>
        <w:tab/>
        <w:t>1.</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10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10.</w:t>
      </w:r>
      <w:r w:rsidRPr="004043FD">
        <w:rPr>
          <w:color w:val="000000" w:themeColor="text1"/>
          <w:u w:color="000000" w:themeColor="text1"/>
        </w:rPr>
        <w:tab/>
        <w:t>(A)</w:t>
      </w:r>
      <w:r w:rsidRPr="004043FD">
        <w:rPr>
          <w:color w:val="000000" w:themeColor="text1"/>
          <w:u w:color="000000" w:themeColor="text1"/>
        </w:rPr>
        <w:tab/>
        <w:t xml:space="preserve">Whenever an election is to be held by the General Assembly in Joint Session, for members of the judiciary, a Judicial Merit Selection Commission, composed of </w:t>
      </w:r>
      <w:r w:rsidRPr="004043FD">
        <w:rPr>
          <w:strike/>
          <w:color w:val="000000" w:themeColor="text1"/>
          <w:u w:color="000000" w:themeColor="text1"/>
        </w:rPr>
        <w:t>ten</w:t>
      </w:r>
      <w:r w:rsidRPr="004043FD">
        <w:rPr>
          <w:color w:val="000000" w:themeColor="text1"/>
          <w:u w:color="000000" w:themeColor="text1"/>
        </w:rPr>
        <w:t xml:space="preserve"> </w:t>
      </w:r>
      <w:r w:rsidRPr="004043FD">
        <w:rPr>
          <w:color w:val="000000" w:themeColor="text1"/>
          <w:u w:val="single" w:color="000000" w:themeColor="text1"/>
        </w:rPr>
        <w:t>eight</w:t>
      </w:r>
      <w:r w:rsidRPr="004043FD">
        <w:rPr>
          <w:color w:val="000000" w:themeColor="text1"/>
          <w:u w:color="000000" w:themeColor="text1"/>
        </w:rPr>
        <w:t xml:space="preserve"> members</w:t>
      </w:r>
      <w:r w:rsidRPr="00DD5104">
        <w:rPr>
          <w:color w:val="000000" w:themeColor="text1"/>
          <w:u w:color="000000" w:themeColor="text1"/>
        </w:rPr>
        <w:t>,</w:t>
      </w:r>
      <w:r w:rsidRPr="004043FD">
        <w:rPr>
          <w:color w:val="000000" w:themeColor="text1"/>
          <w:u w:color="000000" w:themeColor="text1"/>
        </w:rPr>
        <w:t xml:space="preserve"> </w:t>
      </w:r>
      <w:r w:rsidRPr="004043FD">
        <w:rPr>
          <w:strike/>
          <w:color w:val="000000" w:themeColor="text1"/>
          <w:u w:color="000000" w:themeColor="text1"/>
        </w:rPr>
        <w:t>shall</w:t>
      </w:r>
      <w:r w:rsidRPr="004043FD">
        <w:rPr>
          <w:color w:val="000000" w:themeColor="text1"/>
          <w:u w:color="000000" w:themeColor="text1"/>
        </w:rPr>
        <w:t xml:space="preserve"> </w:t>
      </w:r>
      <w:r w:rsidRPr="004043FD">
        <w:rPr>
          <w:color w:val="000000" w:themeColor="text1"/>
          <w:u w:val="single" w:color="000000" w:themeColor="text1"/>
        </w:rPr>
        <w:t>must</w:t>
      </w:r>
      <w:r w:rsidRPr="004043FD">
        <w:rPr>
          <w:color w:val="000000" w:themeColor="text1"/>
          <w:u w:color="000000" w:themeColor="text1"/>
        </w:rPr>
        <w:t xml:space="preserve"> be appointed, in the manner prescribed by this section</w:t>
      </w:r>
      <w:r w:rsidRPr="00DD5104">
        <w:rPr>
          <w:color w:val="000000" w:themeColor="text1"/>
          <w:u w:color="000000" w:themeColor="text1"/>
        </w:rPr>
        <w:t>,</w:t>
      </w:r>
      <w:r w:rsidRPr="004043FD">
        <w:rPr>
          <w:color w:val="000000" w:themeColor="text1"/>
          <w:u w:color="000000" w:themeColor="text1"/>
        </w:rPr>
        <w:t xml:space="preserve">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(1)</w:t>
      </w:r>
      <w:r w:rsidRPr="004043FD">
        <w:rPr>
          <w:color w:val="000000" w:themeColor="text1"/>
          <w:u w:color="000000" w:themeColor="text1"/>
        </w:rPr>
        <w:tab/>
        <w:t>the confidentiality of records and other information received concerning candidates for judicial office;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t>the conduct of proceedings before the commission;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lastRenderedPageBreak/>
        <w:tab/>
      </w:r>
      <w:r w:rsidRPr="004043FD">
        <w:rPr>
          <w:color w:val="000000" w:themeColor="text1"/>
          <w:u w:color="000000" w:themeColor="text1"/>
        </w:rPr>
        <w:tab/>
        <w:t>(3)</w:t>
      </w:r>
      <w:r w:rsidRPr="004043FD">
        <w:rPr>
          <w:color w:val="000000" w:themeColor="text1"/>
          <w:u w:color="000000" w:themeColor="text1"/>
        </w:rPr>
        <w:tab/>
        <w:t>receipt of public statements in support of or in opposition to any of the candidates;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(4)</w:t>
      </w:r>
      <w:r w:rsidRPr="004043FD">
        <w:rPr>
          <w:color w:val="000000" w:themeColor="text1"/>
          <w:u w:color="000000" w:themeColor="text1"/>
        </w:rPr>
        <w:tab/>
        <w:t>procedures to review the qualifications of retired judges for continued judicial service;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(5)</w:t>
      </w:r>
      <w:r w:rsidRPr="004043FD">
        <w:rPr>
          <w:color w:val="000000" w:themeColor="text1"/>
          <w:u w:color="000000" w:themeColor="text1"/>
        </w:rPr>
        <w:tab/>
        <w:t>contacting incumbent judges regarding their desire to seek re</w:t>
      </w:r>
      <w:r w:rsidRPr="004043FD">
        <w:rPr>
          <w:color w:val="000000" w:themeColor="text1"/>
          <w:u w:color="000000" w:themeColor="text1"/>
        </w:rPr>
        <w:noBreakHyphen/>
        <w:t>election;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(6)</w:t>
      </w:r>
      <w:r w:rsidRPr="004043FD">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A member may succeed himself as chairman or vice chairman. Six members of the commission constitute a quorum at all meetings.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 xml:space="preserve">Notwithstanding any other provision of law, </w:t>
      </w:r>
      <w:r w:rsidRPr="004043FD">
        <w:rPr>
          <w:color w:val="000000" w:themeColor="text1"/>
          <w:u w:val="single" w:color="000000" w:themeColor="text1"/>
        </w:rPr>
        <w:t>beginning on Ju</w:t>
      </w:r>
      <w:r w:rsidR="008D62D2">
        <w:rPr>
          <w:color w:val="000000" w:themeColor="text1"/>
          <w:u w:val="single" w:color="000000" w:themeColor="text1"/>
        </w:rPr>
        <w:t>ly 1, 2017</w:t>
      </w:r>
      <w:r w:rsidRPr="004043FD">
        <w:rPr>
          <w:color w:val="000000" w:themeColor="text1"/>
          <w:u w:val="single" w:color="000000" w:themeColor="text1"/>
        </w:rPr>
        <w:t>,</w:t>
      </w:r>
      <w:r w:rsidRPr="004043FD">
        <w:rPr>
          <w:color w:val="000000" w:themeColor="text1"/>
          <w:u w:color="000000" w:themeColor="text1"/>
        </w:rPr>
        <w:t xml:space="preserve"> the Judicial Merit Selection Commission shall consist of the following individuals: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(1)</w:t>
      </w:r>
      <w:r w:rsidRPr="004043FD">
        <w:rPr>
          <w:color w:val="000000" w:themeColor="text1"/>
          <w:u w:color="000000" w:themeColor="text1"/>
        </w:rPr>
        <w:tab/>
      </w:r>
      <w:r w:rsidRPr="004043FD">
        <w:rPr>
          <w:strike/>
          <w:color w:val="000000" w:themeColor="text1"/>
          <w:u w:color="000000" w:themeColor="text1"/>
        </w:rPr>
        <w:t>five members appointed by the Speaker of the House of Representatives and of these appointments: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color="000000" w:themeColor="text1"/>
        </w:rPr>
        <w:tab/>
      </w:r>
      <w:r w:rsidRPr="004043FD">
        <w:rPr>
          <w:strike/>
          <w:color w:val="000000" w:themeColor="text1"/>
          <w:u w:color="000000" w:themeColor="text1"/>
        </w:rPr>
        <w:t>(a)</w:t>
      </w:r>
      <w:r w:rsidRPr="004043FD">
        <w:rPr>
          <w:color w:val="000000" w:themeColor="text1"/>
          <w:u w:color="000000" w:themeColor="text1"/>
        </w:rPr>
        <w:tab/>
      </w:r>
      <w:r w:rsidRPr="004043FD">
        <w:rPr>
          <w:strike/>
          <w:color w:val="000000" w:themeColor="text1"/>
          <w:u w:color="000000" w:themeColor="text1"/>
        </w:rPr>
        <w:t>three members must be serving members of the General Assembly; and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color="000000" w:themeColor="text1"/>
        </w:rPr>
        <w:tab/>
      </w:r>
      <w:r w:rsidRPr="004043FD">
        <w:rPr>
          <w:strike/>
          <w:color w:val="000000" w:themeColor="text1"/>
          <w:u w:color="000000" w:themeColor="text1"/>
        </w:rPr>
        <w:t>(b)</w:t>
      </w:r>
      <w:r w:rsidRPr="004043FD">
        <w:rPr>
          <w:color w:val="000000" w:themeColor="text1"/>
          <w:u w:color="000000" w:themeColor="text1"/>
        </w:rPr>
        <w:tab/>
      </w:r>
      <w:r w:rsidRPr="004043FD">
        <w:rPr>
          <w:strike/>
          <w:color w:val="000000" w:themeColor="text1"/>
          <w:u w:color="000000" w:themeColor="text1"/>
        </w:rPr>
        <w:t xml:space="preserve">two members must be selected from the general public; </w:t>
      </w:r>
      <w:r w:rsidRPr="004043FD">
        <w:rPr>
          <w:color w:val="000000" w:themeColor="text1"/>
          <w:u w:val="single" w:color="000000" w:themeColor="text1"/>
        </w:rPr>
        <w:t>four members must be appointed by the Governor, no more than two of whom are associated with the appointing Governor’s political party;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r>
      <w:r w:rsidRPr="004043FD">
        <w:rPr>
          <w:strike/>
          <w:color w:val="000000" w:themeColor="text1"/>
          <w:u w:color="000000" w:themeColor="text1"/>
        </w:rPr>
        <w:t>three members appointed by the Chairman of the Senate Judiciary Committee and two members appointed by the President Pro Tempore of the Senate and of these appointments: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color="000000" w:themeColor="text1"/>
        </w:rPr>
        <w:tab/>
      </w:r>
      <w:r w:rsidRPr="004043FD">
        <w:rPr>
          <w:strike/>
          <w:color w:val="000000" w:themeColor="text1"/>
          <w:u w:color="000000" w:themeColor="text1"/>
        </w:rPr>
        <w:t>(a)</w:t>
      </w:r>
      <w:r w:rsidRPr="004043FD">
        <w:rPr>
          <w:color w:val="000000" w:themeColor="text1"/>
          <w:u w:color="000000" w:themeColor="text1"/>
        </w:rPr>
        <w:tab/>
      </w:r>
      <w:r w:rsidRPr="004043FD">
        <w:rPr>
          <w:strike/>
          <w:color w:val="000000" w:themeColor="text1"/>
          <w:u w:color="000000" w:themeColor="text1"/>
        </w:rPr>
        <w:t>three members must be serving members of the General Assembly; and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color="000000" w:themeColor="text1"/>
        </w:rPr>
        <w:tab/>
      </w:r>
      <w:r w:rsidRPr="004043FD">
        <w:rPr>
          <w:strike/>
          <w:color w:val="000000" w:themeColor="text1"/>
          <w:u w:color="000000" w:themeColor="text1"/>
        </w:rPr>
        <w:t>(b)</w:t>
      </w:r>
      <w:r w:rsidRPr="004043FD">
        <w:rPr>
          <w:color w:val="000000" w:themeColor="text1"/>
          <w:u w:color="000000" w:themeColor="text1"/>
        </w:rPr>
        <w:tab/>
      </w:r>
      <w:r w:rsidRPr="004043FD">
        <w:rPr>
          <w:strike/>
          <w:color w:val="000000" w:themeColor="text1"/>
          <w:u w:color="000000" w:themeColor="text1"/>
        </w:rPr>
        <w:t>two members must be selected from the general public.</w:t>
      </w:r>
      <w:r w:rsidRPr="004043FD">
        <w:rPr>
          <w:color w:val="000000" w:themeColor="text1"/>
          <w:u w:color="000000" w:themeColor="text1"/>
        </w:rPr>
        <w:t xml:space="preserve"> </w:t>
      </w:r>
      <w:r w:rsidRPr="004043FD">
        <w:rPr>
          <w:color w:val="000000" w:themeColor="text1"/>
          <w:u w:val="single" w:color="000000" w:themeColor="text1"/>
        </w:rPr>
        <w:t>two members must be elected by the Senate with one member being nominated by the majority political party in the General Assembly and the other being nominated by the largest minority party in the General Assembly; and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(3)</w:t>
      </w:r>
      <w:r w:rsidRPr="004043FD">
        <w:rPr>
          <w:color w:val="000000" w:themeColor="text1"/>
          <w:u w:color="000000" w:themeColor="text1"/>
        </w:rPr>
        <w:tab/>
      </w:r>
      <w:r w:rsidRPr="004043FD">
        <w:rPr>
          <w:color w:val="000000" w:themeColor="text1"/>
          <w:u w:val="single" w:color="000000" w:themeColor="text1"/>
        </w:rPr>
        <w:t>two members must be elected by the House of Representatives with one member being nominated by the majority political party in the General Assembly and the other being nominated by the largest minority party in the General Assembly.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t>(C)</w:t>
      </w:r>
      <w:r w:rsidRPr="004043FD">
        <w:rPr>
          <w:color w:val="000000" w:themeColor="text1"/>
          <w:u w:color="000000" w:themeColor="text1"/>
        </w:rPr>
        <w:tab/>
      </w:r>
      <w:r w:rsidRPr="004043FD">
        <w:rPr>
          <w:color w:val="000000" w:themeColor="text1"/>
          <w:u w:val="single" w:color="000000" w:themeColor="text1"/>
        </w:rPr>
        <w:t>The following are not eligible to serve on the Judicial Merit Selection Commission: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(1)</w:t>
      </w:r>
      <w:r w:rsidRPr="004043FD">
        <w:rPr>
          <w:color w:val="000000" w:themeColor="text1"/>
          <w:u w:color="000000" w:themeColor="text1"/>
        </w:rPr>
        <w:tab/>
      </w:r>
      <w:r w:rsidRPr="004043FD">
        <w:rPr>
          <w:color w:val="000000" w:themeColor="text1"/>
          <w:u w:val="single" w:color="000000" w:themeColor="text1"/>
        </w:rPr>
        <w:t>the Governor or a member of the General Assembly;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(2)</w:t>
      </w:r>
      <w:r w:rsidRPr="004043FD">
        <w:rPr>
          <w:color w:val="000000" w:themeColor="text1"/>
          <w:u w:color="000000" w:themeColor="text1"/>
        </w:rPr>
        <w:tab/>
      </w:r>
      <w:r w:rsidRPr="004043FD">
        <w:rPr>
          <w:color w:val="000000" w:themeColor="text1"/>
          <w:u w:val="single" w:color="000000" w:themeColor="text1"/>
        </w:rPr>
        <w:t>an actively serving judge of any court of this State, including summary court judges, and any retired judge sitting or permitted to sit in any court of this State; or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lastRenderedPageBreak/>
        <w:tab/>
      </w:r>
      <w:r w:rsidRPr="004043FD">
        <w:rPr>
          <w:color w:val="000000" w:themeColor="text1"/>
          <w:u w:color="000000" w:themeColor="text1"/>
        </w:rPr>
        <w:tab/>
      </w:r>
      <w:r w:rsidRPr="004043FD">
        <w:rPr>
          <w:color w:val="000000" w:themeColor="text1"/>
          <w:u w:val="single" w:color="000000" w:themeColor="text1"/>
        </w:rPr>
        <w:t>(3)</w:t>
      </w:r>
      <w:r w:rsidRPr="004043FD">
        <w:rPr>
          <w:color w:val="000000" w:themeColor="text1"/>
          <w:u w:color="000000" w:themeColor="text1"/>
        </w:rPr>
        <w:tab/>
      </w:r>
      <w:r w:rsidRPr="004043FD">
        <w:rPr>
          <w:color w:val="000000" w:themeColor="text1"/>
          <w:u w:val="single" w:color="000000" w:themeColor="text1"/>
        </w:rPr>
        <w:t>a family member, as defined by Section 8</w:t>
      </w:r>
      <w:r w:rsidRPr="004043FD">
        <w:rPr>
          <w:color w:val="000000" w:themeColor="text1"/>
          <w:u w:val="single" w:color="000000" w:themeColor="text1"/>
        </w:rPr>
        <w:noBreakHyphen/>
        <w:t>13</w:t>
      </w:r>
      <w:r w:rsidRPr="004043FD">
        <w:rPr>
          <w:color w:val="000000" w:themeColor="text1"/>
          <w:u w:val="single" w:color="000000" w:themeColor="text1"/>
        </w:rPr>
        <w:noBreakHyphen/>
        <w:t>100(15), of a member of the General Assembly, the Governor, or an actively serving judge of any court of this State, including summary court judges, and any retired judge sitting or permitted to sit in any court of this State.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val="single" w:color="000000" w:themeColor="text1"/>
        </w:rPr>
        <w:t>(D)</w:t>
      </w:r>
      <w:r w:rsidRPr="004043FD">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strike/>
          <w:color w:val="000000" w:themeColor="text1"/>
          <w:u w:color="000000" w:themeColor="text1"/>
        </w:rPr>
        <w:t>(D)</w:t>
      </w:r>
      <w:r w:rsidRPr="004043FD">
        <w:rPr>
          <w:color w:val="000000" w:themeColor="text1"/>
          <w:u w:val="single" w:color="000000" w:themeColor="text1"/>
        </w:rPr>
        <w:t>(E)</w:t>
      </w:r>
      <w:r w:rsidRPr="004043FD">
        <w:rPr>
          <w:color w:val="000000" w:themeColor="text1"/>
          <w:u w:color="000000" w:themeColor="text1"/>
        </w:rPr>
        <w:tab/>
        <w:t xml:space="preserve">The term of office of a member of the commission </w:t>
      </w:r>
      <w:r w:rsidRPr="004043FD">
        <w:rPr>
          <w:strike/>
          <w:color w:val="000000" w:themeColor="text1"/>
          <w:u w:color="000000" w:themeColor="text1"/>
        </w:rPr>
        <w:t>who is not a member of the General Assembly</w:t>
      </w:r>
      <w:r w:rsidR="00DD5104">
        <w:rPr>
          <w:strike/>
          <w:color w:val="000000" w:themeColor="text1"/>
          <w:u w:color="000000" w:themeColor="text1"/>
        </w:rPr>
        <w:t xml:space="preserve"> </w:t>
      </w:r>
      <w:r w:rsidRPr="004043FD">
        <w:rPr>
          <w:strike/>
          <w:color w:val="000000" w:themeColor="text1"/>
          <w:u w:color="000000" w:themeColor="text1"/>
        </w:rPr>
        <w:t>shall be</w:t>
      </w:r>
      <w:r w:rsidRPr="004043FD">
        <w:rPr>
          <w:color w:val="000000" w:themeColor="text1"/>
          <w:u w:color="000000" w:themeColor="text1"/>
        </w:rPr>
        <w:t xml:space="preserve"> </w:t>
      </w:r>
      <w:r w:rsidRPr="004043FD">
        <w:rPr>
          <w:color w:val="000000" w:themeColor="text1"/>
          <w:u w:val="single" w:color="000000" w:themeColor="text1"/>
        </w:rPr>
        <w:t>is</w:t>
      </w:r>
      <w:r w:rsidRPr="004043FD">
        <w:rPr>
          <w:color w:val="000000" w:themeColor="text1"/>
          <w:u w:color="000000" w:themeColor="text1"/>
        </w:rPr>
        <w:t xml:space="preserve"> for four years subject to </w:t>
      </w:r>
      <w:r w:rsidRPr="004043FD">
        <w:rPr>
          <w:strike/>
          <w:color w:val="000000" w:themeColor="text1"/>
          <w:u w:color="000000" w:themeColor="text1"/>
        </w:rPr>
        <w:t>a right of</w:t>
      </w:r>
      <w:r w:rsidR="00DD5104">
        <w:rPr>
          <w:color w:val="000000" w:themeColor="text1"/>
          <w:u w:color="000000" w:themeColor="text1"/>
        </w:rPr>
        <w:t xml:space="preserve"> </w:t>
      </w:r>
      <w:r w:rsidRPr="004043FD">
        <w:rPr>
          <w:color w:val="000000" w:themeColor="text1"/>
          <w:u w:color="000000" w:themeColor="text1"/>
        </w:rPr>
        <w:t xml:space="preserve">removal </w:t>
      </w:r>
      <w:r w:rsidRPr="004043FD">
        <w:rPr>
          <w:strike/>
          <w:color w:val="000000" w:themeColor="text1"/>
          <w:u w:color="000000" w:themeColor="text1"/>
        </w:rPr>
        <w:t>at any time by the person appointing him, and until his successor is appointed and qualifies</w:t>
      </w:r>
      <w:r w:rsidRPr="004043FD">
        <w:rPr>
          <w:color w:val="000000" w:themeColor="text1"/>
          <w:u w:color="000000" w:themeColor="text1"/>
        </w:rPr>
        <w:t xml:space="preserve"> </w:t>
      </w:r>
      <w:r w:rsidRPr="004043FD">
        <w:rPr>
          <w:color w:val="000000" w:themeColor="text1"/>
          <w:u w:val="single" w:color="000000" w:themeColor="text1"/>
        </w:rPr>
        <w:t>pursuant to items (1) and (2)</w:t>
      </w:r>
      <w:r w:rsidRPr="004043FD">
        <w:rPr>
          <w:color w:val="000000" w:themeColor="text1"/>
          <w:u w:color="000000" w:themeColor="text1"/>
        </w:rPr>
        <w:t xml:space="preserve">.  </w:t>
      </w:r>
      <w:r w:rsidRPr="004043FD">
        <w:rPr>
          <w:strike/>
          <w:color w:val="000000" w:themeColor="text1"/>
          <w:u w:color="000000" w:themeColor="text1"/>
        </w:rPr>
        <w:t>A member of the commission who is a serving member of the General Assembly shall serve for the term of office to which he has been elected.</w:t>
      </w:r>
      <w:r w:rsidRPr="004043FD">
        <w:rPr>
          <w:color w:val="000000" w:themeColor="text1"/>
          <w:u w:color="000000" w:themeColor="text1"/>
        </w:rPr>
        <w:t xml:space="preserve">  </w:t>
      </w:r>
      <w:r w:rsidRPr="004043FD">
        <w:rPr>
          <w:color w:val="000000" w:themeColor="text1"/>
          <w:u w:val="single" w:color="000000" w:themeColor="text1"/>
        </w:rPr>
        <w:t>The terms of the members currently serving expire on June 3</w:t>
      </w:r>
      <w:r w:rsidR="008D62D2">
        <w:rPr>
          <w:color w:val="000000" w:themeColor="text1"/>
          <w:u w:val="single" w:color="000000" w:themeColor="text1"/>
        </w:rPr>
        <w:t>0, 2017</w:t>
      </w:r>
      <w:r w:rsidRPr="004043FD">
        <w:rPr>
          <w:color w:val="000000" w:themeColor="text1"/>
          <w:u w:val="single" w:color="000000" w:themeColor="text1"/>
        </w:rPr>
        <w:t>; however, a member who is serving at that time may be appointed for a new term. For the initial appointments made by the Governor, two must be for a term of two years, the third must be for a term of three years, and the fourth must be for a full four</w:t>
      </w:r>
      <w:r w:rsidRPr="004043FD">
        <w:rPr>
          <w:color w:val="000000" w:themeColor="text1"/>
          <w:u w:val="single" w:color="000000" w:themeColor="text1"/>
        </w:rPr>
        <w:noBreakHyphen/>
        <w:t>year term. For the initial appointments made by the House of Representatives and the Senate, one must be for a two</w:t>
      </w:r>
      <w:r w:rsidRPr="004043FD">
        <w:rPr>
          <w:color w:val="000000" w:themeColor="text1"/>
          <w:u w:val="single" w:color="000000" w:themeColor="text1"/>
        </w:rPr>
        <w:noBreakHyphen/>
        <w:t>year term and the other must be for a full four</w:t>
      </w:r>
      <w:r w:rsidRPr="004043FD">
        <w:rPr>
          <w:color w:val="000000" w:themeColor="text1"/>
          <w:u w:val="single" w:color="000000" w:themeColor="text1"/>
        </w:rPr>
        <w:noBreakHyphen/>
        <w:t>year term. The initial members who have served terms that are less than four years are eligible to be reappointed for one full four</w:t>
      </w:r>
      <w:r w:rsidRPr="004043FD">
        <w:rPr>
          <w:color w:val="000000" w:themeColor="text1"/>
          <w:u w:val="single" w:color="000000" w:themeColor="text1"/>
        </w:rPr>
        <w:noBreakHyphen/>
        <w:t>year term.  Members of the commission who have completed a full four</w:t>
      </w:r>
      <w:r w:rsidRPr="004043FD">
        <w:rPr>
          <w:color w:val="000000" w:themeColor="text1"/>
          <w:u w:val="single" w:color="000000" w:themeColor="text1"/>
        </w:rPr>
        <w:noBreakHyphen/>
        <w:t xml:space="preserve">year term are not eligible for reappointment and shall not serve on the commission after their term expires. </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(1)</w:t>
      </w:r>
      <w:r w:rsidRPr="004043FD">
        <w:rPr>
          <w:color w:val="000000" w:themeColor="text1"/>
          <w:u w:color="000000" w:themeColor="text1"/>
        </w:rPr>
        <w:tab/>
      </w:r>
      <w:r w:rsidRPr="004043FD">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4043FD">
        <w:rPr>
          <w:color w:val="000000" w:themeColor="text1"/>
          <w:u w:val="single" w:color="000000" w:themeColor="text1"/>
        </w:rPr>
        <w:noBreakHyphen/>
        <w:t>3</w:t>
      </w:r>
      <w:r w:rsidRPr="004043FD">
        <w:rPr>
          <w:color w:val="000000" w:themeColor="text1"/>
          <w:u w:val="single" w:color="000000" w:themeColor="text1"/>
        </w:rPr>
        <w:noBreakHyphen/>
        <w:t xml:space="preserve">240. </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r>
      <w:r w:rsidRPr="004043FD">
        <w:rPr>
          <w:color w:val="000000" w:themeColor="text1"/>
          <w:u w:val="single" w:color="000000" w:themeColor="text1"/>
        </w:rPr>
        <w:t>(2)</w:t>
      </w:r>
      <w:r w:rsidRPr="004043FD">
        <w:rPr>
          <w:color w:val="000000" w:themeColor="text1"/>
          <w:u w:color="000000" w:themeColor="text1"/>
        </w:rPr>
        <w:tab/>
      </w:r>
      <w:r w:rsidRPr="004043FD">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Pr="004043FD">
        <w:rPr>
          <w:color w:val="000000" w:themeColor="text1"/>
          <w:u w:val="single" w:color="000000" w:themeColor="text1"/>
        </w:rPr>
        <w:noBreakHyphen/>
        <w:t>thirds of the membership of the appropriate body.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strike/>
          <w:color w:val="000000" w:themeColor="text1"/>
          <w:u w:color="000000" w:themeColor="text1"/>
        </w:rPr>
        <w:t>(E)</w:t>
      </w:r>
      <w:r w:rsidRPr="004043FD">
        <w:rPr>
          <w:color w:val="000000" w:themeColor="text1"/>
          <w:u w:val="single" w:color="000000" w:themeColor="text1"/>
        </w:rPr>
        <w:t>(F)</w:t>
      </w:r>
      <w:r w:rsidRPr="004043FD">
        <w:rPr>
          <w:color w:val="000000" w:themeColor="text1"/>
          <w:u w:color="000000" w:themeColor="text1"/>
        </w:rPr>
        <w:tab/>
        <w:t>A vacancy on the Judicial Merit Selection Commission must be filled for the remainder of the unexpired term in the same manner as provided for the original selection.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strike/>
          <w:color w:val="000000" w:themeColor="text1"/>
          <w:u w:color="000000" w:themeColor="text1"/>
        </w:rPr>
        <w:t>(F)</w:t>
      </w:r>
      <w:r w:rsidRPr="004043FD">
        <w:rPr>
          <w:color w:val="000000" w:themeColor="text1"/>
          <w:u w:val="single" w:color="000000" w:themeColor="text1"/>
        </w:rPr>
        <w:t>(G)</w:t>
      </w:r>
      <w:r w:rsidRPr="004043FD">
        <w:rPr>
          <w:color w:val="000000" w:themeColor="text1"/>
          <w:u w:color="000000" w:themeColor="text1"/>
        </w:rPr>
        <w:tab/>
        <w:t xml:space="preserve">No member of the commission shall receive any compensation for commission services, except those set by law for </w:t>
      </w:r>
      <w:r w:rsidRPr="004043FD">
        <w:rPr>
          <w:color w:val="000000" w:themeColor="text1"/>
          <w:u w:color="000000" w:themeColor="text1"/>
        </w:rPr>
        <w:lastRenderedPageBreak/>
        <w:t>travel, board, and lodging expenses incurred in the performance of commission duties.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strike/>
          <w:color w:val="000000" w:themeColor="text1"/>
          <w:u w:color="000000" w:themeColor="text1"/>
        </w:rPr>
        <w:t>(G)</w:t>
      </w:r>
      <w:r w:rsidRPr="004043FD">
        <w:rPr>
          <w:color w:val="000000" w:themeColor="text1"/>
          <w:u w:val="single" w:color="000000" w:themeColor="text1"/>
        </w:rPr>
        <w:t>(H)</w:t>
      </w:r>
      <w:r w:rsidRPr="004043FD">
        <w:rPr>
          <w:color w:val="000000" w:themeColor="text1"/>
          <w:u w:color="000000" w:themeColor="text1"/>
        </w:rPr>
        <w:tab/>
        <w:t xml:space="preserve">No member of the Judicial Merit Selection Commission is eligible for </w:t>
      </w:r>
      <w:r w:rsidRPr="004043FD">
        <w:rPr>
          <w:strike/>
          <w:color w:val="000000" w:themeColor="text1"/>
          <w:u w:color="000000" w:themeColor="text1"/>
        </w:rPr>
        <w:t>nomination</w:t>
      </w:r>
      <w:r w:rsidRPr="004043FD">
        <w:rPr>
          <w:color w:val="000000" w:themeColor="text1"/>
          <w:u w:color="000000" w:themeColor="text1"/>
        </w:rPr>
        <w:t xml:space="preserve"> </w:t>
      </w:r>
      <w:r w:rsidRPr="004043FD">
        <w:rPr>
          <w:color w:val="000000" w:themeColor="text1"/>
          <w:u w:val="single" w:color="000000" w:themeColor="text1"/>
        </w:rPr>
        <w:t>election</w:t>
      </w:r>
      <w:r w:rsidRPr="004043FD">
        <w:rPr>
          <w:color w:val="000000" w:themeColor="text1"/>
          <w:u w:color="000000" w:themeColor="text1"/>
        </w:rPr>
        <w:t xml:space="preserve"> and appointment as a judge or justice of the state court system or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while serving on the commission and for a period of one year thereafter.”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2.</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20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20.</w:t>
      </w:r>
      <w:r w:rsidRPr="004043FD">
        <w:rPr>
          <w:color w:val="000000" w:themeColor="text1"/>
          <w:u w:color="000000" w:themeColor="text1"/>
        </w:rPr>
        <w:tab/>
        <w:t xml:space="preserve">(A) It is the responsibility of the Judicial Merit Selection Commission to determine when judicial vacancies are to occur in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and on the family court, circuit court, court of appeals, or Supreme Court and to expeditiously investigate in advance the qualifications of those who seek </w:t>
      </w:r>
      <w:r w:rsidRPr="004043FD">
        <w:rPr>
          <w:strike/>
          <w:color w:val="000000" w:themeColor="text1"/>
          <w:u w:color="000000" w:themeColor="text1"/>
        </w:rPr>
        <w:t>nomination</w:t>
      </w:r>
      <w:r w:rsidRPr="004043FD">
        <w:rPr>
          <w:color w:val="000000" w:themeColor="text1"/>
          <w:u w:color="000000" w:themeColor="text1"/>
        </w:rPr>
        <w:t xml:space="preserve"> </w:t>
      </w:r>
      <w:r w:rsidRPr="004043FD">
        <w:rPr>
          <w:color w:val="000000" w:themeColor="text1"/>
          <w:u w:val="single" w:color="000000" w:themeColor="text1"/>
        </w:rPr>
        <w:t>election</w:t>
      </w:r>
      <w:r w:rsidRPr="004043FD">
        <w:rPr>
          <w:color w:val="000000" w:themeColor="text1"/>
          <w:u w:color="000000" w:themeColor="text1"/>
        </w:rPr>
        <w:t xml:space="preserve">.  For purposes of this chapter, a vacancy is created in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4043FD">
        <w:rPr>
          <w:color w:val="000000" w:themeColor="text1"/>
          <w:u w:color="000000" w:themeColor="text1"/>
        </w:rPr>
        <w:noBreakHyphen/>
        <w:t xml:space="preserve">election, shall notify the Supreme Court of the vacancy for publication in the advance sheets provided by the Clerk of the Supreme Court at least thirty days prior to closing applications for the vacancy.  The commission </w:t>
      </w:r>
      <w:r w:rsidRPr="004043FD">
        <w:rPr>
          <w:color w:val="000000" w:themeColor="text1"/>
          <w:u w:val="single" w:color="000000" w:themeColor="text1"/>
        </w:rPr>
        <w:t>also</w:t>
      </w:r>
      <w:r w:rsidRPr="004043FD">
        <w:rPr>
          <w:color w:val="000000" w:themeColor="text1"/>
          <w:u w:color="000000" w:themeColor="text1"/>
        </w:rPr>
        <w:t xml:space="preserve"> shall </w:t>
      </w:r>
      <w:r w:rsidRPr="004043FD">
        <w:rPr>
          <w:color w:val="000000" w:themeColor="text1"/>
          <w:u w:val="single" w:color="000000" w:themeColor="text1"/>
        </w:rPr>
        <w:t>notify</w:t>
      </w:r>
      <w:r w:rsidRPr="004043FD">
        <w:rPr>
          <w:color w:val="000000" w:themeColor="text1"/>
          <w:u w:color="000000" w:themeColor="text1"/>
        </w:rPr>
        <w:t xml:space="preserve">, if practicable, </w:t>
      </w:r>
      <w:r w:rsidRPr="004043FD">
        <w:rPr>
          <w:strike/>
          <w:color w:val="000000" w:themeColor="text1"/>
          <w:u w:color="000000" w:themeColor="text1"/>
        </w:rPr>
        <w:t>also notify</w:t>
      </w:r>
      <w:r w:rsidRPr="004043F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(C)</w:t>
      </w:r>
      <w:r w:rsidRPr="004043FD">
        <w:rPr>
          <w:color w:val="000000" w:themeColor="text1"/>
          <w:u w:color="000000" w:themeColor="text1"/>
        </w:rPr>
        <w:tab/>
        <w:t xml:space="preserve">The Judicial Merit Selection Commission shall announce and publicize vacancies and forthcoming vacancies in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on the family court, circuit court, court of appeals, and Supreme Court. A person who desires to be considered for </w:t>
      </w:r>
      <w:r w:rsidRPr="004043FD">
        <w:rPr>
          <w:strike/>
          <w:color w:val="000000" w:themeColor="text1"/>
          <w:u w:color="000000" w:themeColor="text1"/>
        </w:rPr>
        <w:t>nomination</w:t>
      </w:r>
      <w:r w:rsidRPr="004043FD">
        <w:rPr>
          <w:color w:val="000000" w:themeColor="text1"/>
          <w:u w:color="000000" w:themeColor="text1"/>
        </w:rPr>
        <w:t xml:space="preserve"> </w:t>
      </w:r>
      <w:r w:rsidRPr="004043FD">
        <w:rPr>
          <w:color w:val="000000" w:themeColor="text1"/>
          <w:u w:val="single" w:color="000000" w:themeColor="text1"/>
        </w:rPr>
        <w:t>election</w:t>
      </w:r>
      <w:r w:rsidRPr="004043F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lastRenderedPageBreak/>
        <w:tab/>
        <w:t>(D)</w:t>
      </w:r>
      <w:r w:rsidRPr="004043FD">
        <w:rPr>
          <w:color w:val="000000" w:themeColor="text1"/>
          <w:u w:color="000000" w:themeColor="text1"/>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sidRPr="004043FD">
        <w:rPr>
          <w:color w:val="000000" w:themeColor="text1"/>
          <w:u w:val="single" w:color="000000" w:themeColor="text1"/>
        </w:rPr>
        <w:t>cooperate</w:t>
      </w:r>
      <w:r w:rsidRPr="004043FD">
        <w:rPr>
          <w:color w:val="000000" w:themeColor="text1"/>
          <w:u w:color="000000" w:themeColor="text1"/>
        </w:rPr>
        <w:t xml:space="preserve">, upon request, </w:t>
      </w:r>
      <w:r w:rsidRPr="004043FD">
        <w:rPr>
          <w:strike/>
          <w:color w:val="000000" w:themeColor="text1"/>
          <w:u w:color="000000" w:themeColor="text1"/>
        </w:rPr>
        <w:t>cooperate</w:t>
      </w:r>
      <w:r w:rsidRPr="004043FD">
        <w:rPr>
          <w:color w:val="000000" w:themeColor="text1"/>
          <w:u w:color="000000" w:themeColor="text1"/>
        </w:rPr>
        <w:t xml:space="preserve"> fully with the commission.”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3.</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35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35.</w:t>
      </w:r>
      <w:r w:rsidRPr="004043FD">
        <w:rPr>
          <w:color w:val="000000" w:themeColor="text1"/>
          <w:u w:color="000000" w:themeColor="text1"/>
        </w:rPr>
        <w:tab/>
        <w:t>(A)</w:t>
      </w:r>
      <w:r w:rsidRPr="004043F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or on the family court, circuit court, court of appeals, or Supreme Court.  Investigations and consideration of the commission should include, but are not limited to, the following areas: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(1)</w:t>
      </w:r>
      <w:r w:rsidRPr="004043FD">
        <w:rPr>
          <w:color w:val="000000" w:themeColor="text1"/>
          <w:u w:color="000000" w:themeColor="text1"/>
        </w:rPr>
        <w:tab/>
        <w:t>constitutional qualifications;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t>ethical fitness;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(3)</w:t>
      </w:r>
      <w:r w:rsidRPr="004043FD">
        <w:rPr>
          <w:color w:val="000000" w:themeColor="text1"/>
          <w:u w:color="000000" w:themeColor="text1"/>
        </w:rPr>
        <w:tab/>
        <w:t>professional and academic ability;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(4)</w:t>
      </w:r>
      <w:r w:rsidRPr="004043FD">
        <w:rPr>
          <w:color w:val="000000" w:themeColor="text1"/>
          <w:u w:color="000000" w:themeColor="text1"/>
        </w:rPr>
        <w:tab/>
        <w:t>character;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(5)</w:t>
      </w:r>
      <w:r w:rsidRPr="004043FD">
        <w:rPr>
          <w:color w:val="000000" w:themeColor="text1"/>
          <w:u w:color="000000" w:themeColor="text1"/>
        </w:rPr>
        <w:tab/>
        <w:t>reputation;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(6)</w:t>
      </w:r>
      <w:r w:rsidRPr="004043FD">
        <w:rPr>
          <w:color w:val="000000" w:themeColor="text1"/>
          <w:u w:color="000000" w:themeColor="text1"/>
        </w:rPr>
        <w:tab/>
        <w:t>physical health;</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(7)</w:t>
      </w:r>
      <w:r w:rsidRPr="004043FD">
        <w:rPr>
          <w:color w:val="000000" w:themeColor="text1"/>
          <w:u w:color="000000" w:themeColor="text1"/>
        </w:rPr>
        <w:tab/>
        <w:t>mental stability;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(8)</w:t>
      </w:r>
      <w:r w:rsidRPr="004043FD">
        <w:rPr>
          <w:color w:val="000000" w:themeColor="text1"/>
          <w:u w:color="000000" w:themeColor="text1"/>
        </w:rPr>
        <w:tab/>
        <w:t>experience; and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(9)</w:t>
      </w:r>
      <w:r w:rsidRPr="004043FD">
        <w:rPr>
          <w:color w:val="000000" w:themeColor="text1"/>
          <w:u w:color="000000" w:themeColor="text1"/>
        </w:rPr>
        <w:tab/>
        <w:t>judicial temperament.</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 xml:space="preserve">In </w:t>
      </w:r>
      <w:r w:rsidRPr="004043FD">
        <w:rPr>
          <w:strike/>
          <w:color w:val="000000" w:themeColor="text1"/>
          <w:u w:color="000000" w:themeColor="text1"/>
        </w:rPr>
        <w:t>making nominations</w:t>
      </w:r>
      <w:r w:rsidRPr="004043FD">
        <w:rPr>
          <w:color w:val="000000" w:themeColor="text1"/>
          <w:u w:color="000000" w:themeColor="text1"/>
        </w:rPr>
        <w:t xml:space="preserve"> </w:t>
      </w:r>
      <w:r w:rsidRPr="004043FD">
        <w:rPr>
          <w:color w:val="000000" w:themeColor="text1"/>
          <w:u w:val="single" w:color="000000" w:themeColor="text1"/>
        </w:rPr>
        <w:t>determining qualifications</w:t>
      </w:r>
      <w:r w:rsidRPr="004043FD">
        <w:rPr>
          <w:color w:val="000000" w:themeColor="text1"/>
          <w:u w:color="000000" w:themeColor="text1"/>
        </w:rPr>
        <w:t>, race, gender, national origin, and other demographic factors should be considered by the commission to ensure nondiscrimination to the greatest extent possible as to all segments of the population of the State.”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4.</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70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70.</w:t>
      </w:r>
      <w:r w:rsidRPr="004043FD">
        <w:rPr>
          <w:color w:val="000000" w:themeColor="text1"/>
          <w:u w:color="000000" w:themeColor="text1"/>
        </w:rPr>
        <w:tab/>
        <w:t>(A)</w:t>
      </w:r>
      <w:r w:rsidRPr="004043F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(1)</w:t>
      </w:r>
      <w:r w:rsidRPr="004043FD">
        <w:rPr>
          <w:color w:val="000000" w:themeColor="text1"/>
          <w:u w:color="000000" w:themeColor="text1"/>
        </w:rPr>
        <w:tab/>
        <w:t>ceases to be a member of the General Assembly; or</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t>fails to file for election to the General Assembly in accordance with Section 7</w:t>
      </w:r>
      <w:r w:rsidRPr="004043FD">
        <w:rPr>
          <w:color w:val="000000" w:themeColor="text1"/>
          <w:u w:color="000000" w:themeColor="text1"/>
        </w:rPr>
        <w:noBreakHyphen/>
        <w:t>11</w:t>
      </w:r>
      <w:r w:rsidRPr="004043FD">
        <w:rPr>
          <w:color w:val="000000" w:themeColor="text1"/>
          <w:u w:color="000000" w:themeColor="text1"/>
        </w:rPr>
        <w:noBreakHyphen/>
        <w:t>15.</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lastRenderedPageBreak/>
        <w:tab/>
        <w:t>(B)</w:t>
      </w:r>
      <w:r w:rsidRPr="004043F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4043FD">
        <w:rPr>
          <w:strike/>
          <w:color w:val="000000" w:themeColor="text1"/>
          <w:u w:color="000000" w:themeColor="text1"/>
        </w:rPr>
        <w:t>his nomination by the commission</w:t>
      </w:r>
      <w:r w:rsidRPr="004043FD">
        <w:rPr>
          <w:color w:val="000000" w:themeColor="text1"/>
          <w:u w:color="000000" w:themeColor="text1"/>
        </w:rPr>
        <w:t xml:space="preserve"> </w:t>
      </w:r>
      <w:r w:rsidRPr="004043FD">
        <w:rPr>
          <w:color w:val="000000" w:themeColor="text1"/>
          <w:u w:val="single" w:color="000000" w:themeColor="text1"/>
        </w:rPr>
        <w:t>he is listed as qualified</w:t>
      </w:r>
      <w:r w:rsidRPr="004043FD">
        <w:rPr>
          <w:color w:val="000000" w:themeColor="text1"/>
          <w:u w:color="000000" w:themeColor="text1"/>
        </w:rPr>
        <w:t xml:space="preserve"> for election to a particular judicial office </w:t>
      </w:r>
      <w:r w:rsidRPr="004043FD">
        <w:rPr>
          <w:color w:val="000000" w:themeColor="text1"/>
          <w:u w:val="single" w:color="000000" w:themeColor="text1"/>
        </w:rPr>
        <w:t>by the commission and that election</w:t>
      </w:r>
      <w:r w:rsidRPr="004043FD">
        <w:rPr>
          <w:color w:val="000000" w:themeColor="text1"/>
          <w:u w:color="000000" w:themeColor="text1"/>
        </w:rPr>
        <w:t xml:space="preserve"> is pending in the General Assembly.</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(C)</w:t>
      </w:r>
      <w:r w:rsidRPr="004043FD">
        <w:rPr>
          <w:color w:val="000000" w:themeColor="text1"/>
          <w:u w:color="000000" w:themeColor="text1"/>
        </w:rPr>
        <w:tab/>
        <w:t xml:space="preserve">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4043FD">
        <w:rPr>
          <w:strike/>
          <w:color w:val="000000" w:themeColor="text1"/>
          <w:u w:color="000000" w:themeColor="text1"/>
        </w:rPr>
        <w:t>its nominees</w:t>
      </w:r>
      <w:r w:rsidRPr="004043FD">
        <w:rPr>
          <w:color w:val="000000" w:themeColor="text1"/>
          <w:u w:color="000000" w:themeColor="text1"/>
        </w:rPr>
        <w:t xml:space="preserve"> </w:t>
      </w:r>
      <w:r w:rsidRPr="004043FD">
        <w:rPr>
          <w:color w:val="000000" w:themeColor="text1"/>
          <w:u w:val="single" w:color="000000" w:themeColor="text1"/>
        </w:rPr>
        <w:t>the candidates</w:t>
      </w:r>
      <w:r w:rsidRPr="004043FD">
        <w:rPr>
          <w:color w:val="000000" w:themeColor="text1"/>
          <w:u w:color="000000" w:themeColor="text1"/>
        </w:rPr>
        <w:t xml:space="preserve"> to the General Assembly.  The formal release of the report of qualifications shall occur no earlier than forty</w:t>
      </w:r>
      <w:r w:rsidRPr="004043FD">
        <w:rPr>
          <w:color w:val="000000" w:themeColor="text1"/>
          <w:u w:color="000000" w:themeColor="text1"/>
        </w:rPr>
        <w:noBreakHyphen/>
        <w:t xml:space="preserve">eight hours after the </w:t>
      </w:r>
      <w:r w:rsidRPr="004043FD">
        <w:rPr>
          <w:strike/>
          <w:color w:val="000000" w:themeColor="text1"/>
          <w:u w:color="000000" w:themeColor="text1"/>
        </w:rPr>
        <w:t>nominees have been</w:t>
      </w:r>
      <w:r w:rsidRPr="004043FD">
        <w:rPr>
          <w:color w:val="000000" w:themeColor="text1"/>
          <w:u w:color="000000" w:themeColor="text1"/>
        </w:rPr>
        <w:t xml:space="preserve"> </w:t>
      </w:r>
      <w:r w:rsidRPr="004043FD">
        <w:rPr>
          <w:color w:val="000000" w:themeColor="text1"/>
          <w:u w:val="single" w:color="000000" w:themeColor="text1"/>
        </w:rPr>
        <w:t>list of qualified candidates is</w:t>
      </w:r>
      <w:r w:rsidRPr="004043FD">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the list of qualified candidates</w:t>
      </w:r>
      <w:r w:rsidRPr="004043FD">
        <w:rPr>
          <w:color w:val="000000" w:themeColor="text1"/>
          <w:u w:color="000000" w:themeColor="text1"/>
        </w:rPr>
        <w:t xml:space="preserve"> for that office </w:t>
      </w:r>
      <w:r w:rsidRPr="004043FD">
        <w:rPr>
          <w:strike/>
          <w:color w:val="000000" w:themeColor="text1"/>
          <w:u w:color="000000" w:themeColor="text1"/>
        </w:rPr>
        <w:t>are</w:t>
      </w:r>
      <w:r w:rsidRPr="004043FD">
        <w:rPr>
          <w:color w:val="000000" w:themeColor="text1"/>
          <w:u w:color="000000" w:themeColor="text1"/>
        </w:rPr>
        <w:t xml:space="preserve"> </w:t>
      </w:r>
      <w:r w:rsidRPr="004043FD">
        <w:rPr>
          <w:color w:val="000000" w:themeColor="text1"/>
          <w:u w:val="single" w:color="000000" w:themeColor="text1"/>
        </w:rPr>
        <w:t>is</w:t>
      </w:r>
      <w:r w:rsidRPr="004043FD">
        <w:rPr>
          <w:color w:val="000000" w:themeColor="text1"/>
          <w:u w:color="000000" w:themeColor="text1"/>
        </w:rPr>
        <w:t xml:space="preserve"> formally made by the commission.  The prohibitions of this section do not extend to an announcement of candidacy by the candidate and statements by the candidate detailing the candidate’s qualifications.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(D)</w:t>
      </w:r>
      <w:r w:rsidRPr="004043F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(E)</w:t>
      </w:r>
      <w:r w:rsidRPr="004043FD">
        <w:rPr>
          <w:color w:val="000000" w:themeColor="text1"/>
          <w:u w:color="000000" w:themeColor="text1"/>
        </w:rPr>
        <w:tab/>
        <w:t xml:space="preserve">Violations of this section may be considered by the Judicial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w:t>
      </w:r>
      <w:r w:rsidRPr="004043FD">
        <w:rPr>
          <w:color w:val="000000" w:themeColor="text1"/>
          <w:u w:color="000000" w:themeColor="text1"/>
        </w:rPr>
        <w:lastRenderedPageBreak/>
        <w:t>section is a misdemeanor and, upon conviction, the violator must be fined not more than one thousand dollars or imprisoned not more than ninety days.  Cases tried under this section may not be transferred from general sessions court pursuant to Section 22</w:t>
      </w:r>
      <w:r w:rsidRPr="004043FD">
        <w:rPr>
          <w:color w:val="000000" w:themeColor="text1"/>
          <w:u w:color="000000" w:themeColor="text1"/>
        </w:rPr>
        <w:noBreakHyphen/>
        <w:t>3</w:t>
      </w:r>
      <w:r w:rsidRPr="004043FD">
        <w:rPr>
          <w:color w:val="000000" w:themeColor="text1"/>
          <w:u w:color="000000" w:themeColor="text1"/>
        </w:rPr>
        <w:noBreakHyphen/>
        <w:t>545.”</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5.</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80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80.</w:t>
      </w:r>
      <w:r w:rsidRPr="004043FD">
        <w:rPr>
          <w:color w:val="000000" w:themeColor="text1"/>
          <w:u w:color="000000" w:themeColor="text1"/>
        </w:rPr>
        <w:tab/>
        <w:t>(A)</w:t>
      </w:r>
      <w:r w:rsidRPr="004043FD">
        <w:rPr>
          <w:color w:val="000000" w:themeColor="text1"/>
          <w:u w:color="000000" w:themeColor="text1"/>
        </w:rPr>
        <w:tab/>
        <w:t xml:space="preserve">The commission shall </w:t>
      </w:r>
      <w:r w:rsidRPr="004043FD">
        <w:rPr>
          <w:strike/>
          <w:color w:val="000000" w:themeColor="text1"/>
          <w:u w:color="000000" w:themeColor="text1"/>
        </w:rPr>
        <w:t>make nominations</w:t>
      </w:r>
      <w:r w:rsidRPr="004043FD">
        <w:rPr>
          <w:color w:val="000000" w:themeColor="text1"/>
          <w:u w:color="000000" w:themeColor="text1"/>
        </w:rPr>
        <w:t xml:space="preserve"> </w:t>
      </w:r>
      <w:r w:rsidRPr="004043FD">
        <w:rPr>
          <w:color w:val="000000" w:themeColor="text1"/>
          <w:u w:val="single" w:color="000000" w:themeColor="text1"/>
        </w:rPr>
        <w:t>release</w:t>
      </w:r>
      <w:r w:rsidRPr="004043FD">
        <w:rPr>
          <w:color w:val="000000" w:themeColor="text1"/>
          <w:u w:color="000000" w:themeColor="text1"/>
        </w:rPr>
        <w:t xml:space="preserve"> to the General Assembly </w:t>
      </w:r>
      <w:r w:rsidRPr="004043FD">
        <w:rPr>
          <w:strike/>
          <w:color w:val="000000" w:themeColor="text1"/>
          <w:u w:color="000000" w:themeColor="text1"/>
        </w:rPr>
        <w:t>of candidates and their qualifications</w:t>
      </w:r>
      <w:r w:rsidRPr="004043FD">
        <w:rPr>
          <w:color w:val="000000" w:themeColor="text1"/>
          <w:u w:color="000000" w:themeColor="text1"/>
        </w:rPr>
        <w:t xml:space="preserve"> </w:t>
      </w:r>
      <w:r w:rsidRPr="004043FD">
        <w:rPr>
          <w:color w:val="000000" w:themeColor="text1"/>
          <w:u w:val="single" w:color="000000" w:themeColor="text1"/>
        </w:rPr>
        <w:t>a list of the names of all candidates that are qualified, as provided in Sections 15 and 27, Article V of the Constitution of this State and Section 2</w:t>
      </w:r>
      <w:r w:rsidRPr="004043FD">
        <w:rPr>
          <w:color w:val="000000" w:themeColor="text1"/>
          <w:u w:val="single" w:color="000000" w:themeColor="text1"/>
        </w:rPr>
        <w:noBreakHyphen/>
        <w:t>19</w:t>
      </w:r>
      <w:r w:rsidRPr="004043FD">
        <w:rPr>
          <w:color w:val="000000" w:themeColor="text1"/>
          <w:u w:val="single" w:color="000000" w:themeColor="text1"/>
        </w:rPr>
        <w:noBreakHyphen/>
        <w:t>35,</w:t>
      </w:r>
      <w:r w:rsidRPr="004043FD">
        <w:rPr>
          <w:color w:val="000000" w:themeColor="text1"/>
          <w:u w:color="000000" w:themeColor="text1"/>
        </w:rPr>
        <w:t xml:space="preserve"> for election to the Supreme Court, court of appeals, circuit court, family court, and the administrative law </w:t>
      </w:r>
      <w:r w:rsidRPr="004043FD">
        <w:rPr>
          <w:strike/>
          <w:color w:val="000000" w:themeColor="text1"/>
          <w:u w:color="000000" w:themeColor="text1"/>
        </w:rPr>
        <w:t>judge division</w:t>
      </w:r>
      <w:r w:rsidRPr="004043FD">
        <w:rPr>
          <w:color w:val="000000" w:themeColor="text1"/>
          <w:u w:color="000000" w:themeColor="text1"/>
        </w:rPr>
        <w:t xml:space="preserve"> </w:t>
      </w:r>
      <w:r w:rsidRPr="004043FD">
        <w:rPr>
          <w:color w:val="000000" w:themeColor="text1"/>
          <w:u w:val="single" w:color="000000" w:themeColor="text1"/>
        </w:rPr>
        <w:t>court</w:t>
      </w:r>
      <w:r w:rsidRPr="004043FD">
        <w:rPr>
          <w:color w:val="000000" w:themeColor="text1"/>
          <w:u w:color="000000" w:themeColor="text1"/>
        </w:rPr>
        <w:t xml:space="preserve">.  </w:t>
      </w:r>
      <w:r w:rsidRPr="004043F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(B)</w:t>
      </w:r>
      <w:r w:rsidRPr="004043FD">
        <w:rPr>
          <w:color w:val="000000" w:themeColor="text1"/>
          <w:u w:color="000000" w:themeColor="text1"/>
        </w:rPr>
        <w:tab/>
        <w:t xml:space="preserve">The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list of qualified candidates</w:t>
      </w:r>
      <w:r w:rsidRPr="004043FD">
        <w:rPr>
          <w:color w:val="000000" w:themeColor="text1"/>
          <w:u w:color="000000" w:themeColor="text1"/>
        </w:rPr>
        <w:t xml:space="preserve"> of the commission for any judgeship </w:t>
      </w:r>
      <w:r w:rsidRPr="004043FD">
        <w:rPr>
          <w:strike/>
          <w:color w:val="000000" w:themeColor="text1"/>
          <w:u w:color="000000" w:themeColor="text1"/>
        </w:rPr>
        <w:t>are</w:t>
      </w:r>
      <w:r w:rsidRPr="004043FD">
        <w:rPr>
          <w:color w:val="000000" w:themeColor="text1"/>
          <w:u w:color="000000" w:themeColor="text1"/>
        </w:rPr>
        <w:t xml:space="preserve"> </w:t>
      </w:r>
      <w:r w:rsidRPr="004043FD">
        <w:rPr>
          <w:color w:val="000000" w:themeColor="text1"/>
          <w:u w:val="single" w:color="000000" w:themeColor="text1"/>
        </w:rPr>
        <w:t>is</w:t>
      </w:r>
      <w:r w:rsidRPr="004043FD">
        <w:rPr>
          <w:color w:val="000000" w:themeColor="text1"/>
          <w:u w:color="000000" w:themeColor="text1"/>
        </w:rPr>
        <w:t xml:space="preserve"> binding on the General Assembly, and it shall not elect a person not </w:t>
      </w:r>
      <w:r w:rsidRPr="004043FD">
        <w:rPr>
          <w:strike/>
          <w:color w:val="000000" w:themeColor="text1"/>
          <w:u w:color="000000" w:themeColor="text1"/>
        </w:rPr>
        <w:t>nominated</w:t>
      </w:r>
      <w:r w:rsidRPr="004043FD">
        <w:rPr>
          <w:color w:val="000000" w:themeColor="text1"/>
          <w:u w:color="000000" w:themeColor="text1"/>
        </w:rPr>
        <w:t xml:space="preserve"> </w:t>
      </w:r>
      <w:r w:rsidRPr="004043FD">
        <w:rPr>
          <w:color w:val="000000" w:themeColor="text1"/>
          <w:u w:val="single" w:color="000000" w:themeColor="text1"/>
        </w:rPr>
        <w:t>found qualified</w:t>
      </w:r>
      <w:r w:rsidRPr="004043FD">
        <w:rPr>
          <w:color w:val="000000" w:themeColor="text1"/>
          <w:u w:color="000000" w:themeColor="text1"/>
        </w:rPr>
        <w:t xml:space="preserve"> by the commission.  Nothing shall prevent the General Assembly from rejecting </w:t>
      </w:r>
      <w:r w:rsidRPr="004043FD">
        <w:rPr>
          <w:strike/>
          <w:color w:val="000000" w:themeColor="text1"/>
          <w:u w:color="000000" w:themeColor="text1"/>
        </w:rPr>
        <w:t>all persons nominated</w:t>
      </w:r>
      <w:r w:rsidRPr="004043FD">
        <w:rPr>
          <w:color w:val="000000" w:themeColor="text1"/>
          <w:u w:color="000000" w:themeColor="text1"/>
        </w:rPr>
        <w:t xml:space="preserve"> </w:t>
      </w:r>
      <w:r w:rsidRPr="004043FD">
        <w:rPr>
          <w:color w:val="000000" w:themeColor="text1"/>
          <w:u w:val="single" w:color="000000" w:themeColor="text1"/>
        </w:rPr>
        <w:t>the entire list of qualified candidates</w:t>
      </w:r>
      <w:r w:rsidRPr="004043FD">
        <w:rPr>
          <w:color w:val="000000" w:themeColor="text1"/>
          <w:u w:color="000000" w:themeColor="text1"/>
        </w:rPr>
        <w:t xml:space="preserve">.  In this event, the commission shall submit another </w:t>
      </w:r>
      <w:r w:rsidRPr="004043FD">
        <w:rPr>
          <w:strike/>
          <w:color w:val="000000" w:themeColor="text1"/>
          <w:u w:color="000000" w:themeColor="text1"/>
        </w:rPr>
        <w:t>group of names and qualifications for that position</w:t>
      </w:r>
      <w:r w:rsidRPr="004043FD">
        <w:rPr>
          <w:color w:val="000000" w:themeColor="text1"/>
          <w:u w:color="000000" w:themeColor="text1"/>
        </w:rPr>
        <w:t xml:space="preserve"> </w:t>
      </w:r>
      <w:r w:rsidRPr="004043FD">
        <w:rPr>
          <w:color w:val="000000" w:themeColor="text1"/>
          <w:u w:val="single" w:color="000000" w:themeColor="text1"/>
        </w:rPr>
        <w:t>list of qualified candidates and proceed accordingly until the office is filled</w:t>
      </w:r>
      <w:r w:rsidRPr="004043FD">
        <w:rPr>
          <w:color w:val="000000" w:themeColor="text1"/>
          <w:u w:color="000000" w:themeColor="text1"/>
        </w:rPr>
        <w:t xml:space="preserve">.  </w:t>
      </w:r>
      <w:r w:rsidRPr="004043FD">
        <w:rPr>
          <w:strike/>
          <w:color w:val="000000" w:themeColor="text1"/>
          <w:u w:color="000000" w:themeColor="text1"/>
        </w:rPr>
        <w:t>Further nominations in the manner required by this chapter must be made until the office is filled.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(C)(1)</w:t>
      </w:r>
      <w:r w:rsidRPr="004043F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4043FD">
        <w:rPr>
          <w:color w:val="000000" w:themeColor="text1"/>
          <w:u w:color="000000" w:themeColor="text1"/>
        </w:rPr>
        <w:noBreakHyphen/>
        <w:t>election and upon expiration of his then current term of office, he shall cease serving in that judicial position.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r>
      <w:r w:rsidRPr="004043FD">
        <w:rPr>
          <w:color w:val="000000" w:themeColor="text1"/>
          <w:u w:color="000000" w:themeColor="text1"/>
        </w:rPr>
        <w:tab/>
        <w:t>(2)</w:t>
      </w:r>
      <w:r w:rsidRPr="004043F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w:t>
      </w:r>
      <w:r w:rsidRPr="004043FD">
        <w:rPr>
          <w:color w:val="000000" w:themeColor="text1"/>
          <w:u w:color="000000" w:themeColor="text1"/>
        </w:rPr>
        <w:lastRenderedPageBreak/>
        <w:t xml:space="preserve">therefor, the election for the office may not be held at that scheduled time, and the commission shall proceed in accordance with the provisions of this chapter </w:t>
      </w:r>
      <w:r w:rsidRPr="004043FD">
        <w:rPr>
          <w:strike/>
          <w:color w:val="000000" w:themeColor="text1"/>
          <w:u w:color="000000" w:themeColor="text1"/>
        </w:rPr>
        <w:t>to make other nominations for the office</w:t>
      </w:r>
      <w:r w:rsidRPr="004043FD">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list of qualified candidates</w:t>
      </w:r>
      <w:r w:rsidRPr="004043FD">
        <w:rPr>
          <w:color w:val="000000" w:themeColor="text1"/>
          <w:u w:color="000000" w:themeColor="text1"/>
        </w:rPr>
        <w:t xml:space="preserve"> the names and qualifications of persons other than the incumbent judge it included in its previous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list</w:t>
      </w:r>
      <w:r w:rsidRPr="004043FD">
        <w:rPr>
          <w:color w:val="000000" w:themeColor="text1"/>
          <w:u w:color="000000" w:themeColor="text1"/>
        </w:rPr>
        <w:t>.</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(D)</w:t>
      </w:r>
      <w:r w:rsidRPr="004043FD">
        <w:rPr>
          <w:color w:val="000000" w:themeColor="text1"/>
          <w:u w:color="000000" w:themeColor="text1"/>
        </w:rPr>
        <w:tab/>
        <w:t xml:space="preserve">The commission shall accompany its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list of qualified candidates</w:t>
      </w:r>
      <w:r w:rsidRPr="004043FD">
        <w:rPr>
          <w:color w:val="000000" w:themeColor="text1"/>
          <w:u w:color="000000" w:themeColor="text1"/>
        </w:rPr>
        <w:t xml:space="preserve"> to the General Assembly with reports or recommendations as to the qualifications of particular candidates.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(E)</w:t>
      </w:r>
      <w:r w:rsidRPr="004043FD">
        <w:rPr>
          <w:color w:val="000000" w:themeColor="text1"/>
          <w:u w:color="000000" w:themeColor="text1"/>
        </w:rPr>
        <w:tab/>
        <w:t xml:space="preserve">A period of at least two weeks must elapse between the date of the commission’s </w:t>
      </w:r>
      <w:r w:rsidRPr="004043FD">
        <w:rPr>
          <w:strike/>
          <w:color w:val="000000" w:themeColor="text1"/>
          <w:u w:color="000000" w:themeColor="text1"/>
        </w:rPr>
        <w:t>nominations</w:t>
      </w:r>
      <w:r w:rsidRPr="004043FD">
        <w:rPr>
          <w:color w:val="000000" w:themeColor="text1"/>
          <w:u w:color="000000" w:themeColor="text1"/>
        </w:rPr>
        <w:t xml:space="preserve"> </w:t>
      </w:r>
      <w:r w:rsidRPr="004043FD">
        <w:rPr>
          <w:color w:val="000000" w:themeColor="text1"/>
          <w:u w:val="single" w:color="000000" w:themeColor="text1"/>
        </w:rPr>
        <w:t>release of its list of qualified candidates</w:t>
      </w:r>
      <w:r w:rsidRPr="004043FD">
        <w:rPr>
          <w:color w:val="000000" w:themeColor="text1"/>
          <w:u w:color="000000" w:themeColor="text1"/>
        </w:rPr>
        <w:t xml:space="preserve"> to the General Assembly and the date the General Assembly conducts the election for these judgeships.”</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SECTION</w:t>
      </w:r>
      <w:r w:rsidRPr="004043FD">
        <w:rPr>
          <w:color w:val="000000" w:themeColor="text1"/>
          <w:u w:color="000000" w:themeColor="text1"/>
        </w:rPr>
        <w:tab/>
        <w:t>6.</w:t>
      </w: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90 of the 1976 Code is amended to read:</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3FD">
        <w:rPr>
          <w:color w:val="000000" w:themeColor="text1"/>
          <w:u w:color="000000" w:themeColor="text1"/>
        </w:rPr>
        <w:tab/>
        <w:t>“Section 2</w:t>
      </w:r>
      <w:r w:rsidRPr="004043FD">
        <w:rPr>
          <w:color w:val="000000" w:themeColor="text1"/>
          <w:u w:color="000000" w:themeColor="text1"/>
        </w:rPr>
        <w:noBreakHyphen/>
        <w:t>19</w:t>
      </w:r>
      <w:r w:rsidRPr="004043FD">
        <w:rPr>
          <w:color w:val="000000" w:themeColor="text1"/>
          <w:u w:color="000000" w:themeColor="text1"/>
        </w:rPr>
        <w:noBreakHyphen/>
        <w:t>90.</w:t>
      </w:r>
      <w:r w:rsidRPr="004043FD">
        <w:rPr>
          <w:color w:val="000000" w:themeColor="text1"/>
          <w:u w:color="000000" w:themeColor="text1"/>
        </w:rPr>
        <w:tab/>
        <w:t xml:space="preserve">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commission’s </w:t>
      </w:r>
      <w:r w:rsidRPr="004043FD">
        <w:rPr>
          <w:strike/>
          <w:color w:val="000000" w:themeColor="text1"/>
          <w:u w:color="000000" w:themeColor="text1"/>
        </w:rPr>
        <w:t>nominees</w:t>
      </w:r>
      <w:r w:rsidRPr="004043FD">
        <w:rPr>
          <w:color w:val="000000" w:themeColor="text1"/>
          <w:u w:color="000000" w:themeColor="text1"/>
        </w:rPr>
        <w:t xml:space="preserve"> </w:t>
      </w:r>
      <w:r w:rsidRPr="004043FD">
        <w:rPr>
          <w:color w:val="000000" w:themeColor="text1"/>
          <w:u w:val="single" w:color="000000" w:themeColor="text1"/>
        </w:rPr>
        <w:t>list of qualified candidates</w:t>
      </w:r>
      <w:r w:rsidRPr="004043FD">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p>
    <w:p w:rsidR="001A380B" w:rsidRPr="004043FD"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80B" w:rsidRDefault="001A380B" w:rsidP="001A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43FD">
        <w:rPr>
          <w:color w:val="000000" w:themeColor="text1"/>
          <w:u w:color="000000" w:themeColor="text1"/>
        </w:rPr>
        <w:t>SECTION</w:t>
      </w:r>
      <w:r w:rsidRPr="004043FD">
        <w:rPr>
          <w:color w:val="000000" w:themeColor="text1"/>
          <w:u w:color="000000" w:themeColor="text1"/>
        </w:rPr>
        <w:tab/>
        <w:t>7.</w:t>
      </w:r>
      <w:r w:rsidRPr="004043F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77DC0" w:rsidRDefault="0077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C0" w:rsidRDefault="00777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380B">
        <w:t>8</w:t>
      </w:r>
      <w:r>
        <w:t>.</w:t>
      </w:r>
      <w:r>
        <w:tab/>
        <w:t>This act takes effect upon approval by the Governor.</w:t>
      </w:r>
    </w:p>
    <w:p w:rsidR="00A176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983018" w:rsidRDefault="00983018" w:rsidP="00983018">
      <w:pPr>
        <w:suppressAutoHyphens/>
      </w:pPr>
    </w:p>
    <w:sectPr w:rsidR="00983018" w:rsidSect="009830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DC0" w:rsidRDefault="00777DC0" w:rsidP="009F0C77">
      <w:r>
        <w:separator/>
      </w:r>
    </w:p>
  </w:endnote>
  <w:endnote w:type="continuationSeparator" w:id="0">
    <w:p w:rsidR="00777DC0" w:rsidRDefault="00777D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273255-5E81-4239-80B5-C78146C186F6}"/>
    <w:embedBold r:id="rId2" w:fontKey="{4D614A2A-75B0-4443-929E-285A965D0535}"/>
  </w:font>
  <w:font w:name="Calibri">
    <w:panose1 w:val="020F0502020204030204"/>
    <w:charset w:val="00"/>
    <w:family w:val="swiss"/>
    <w:pitch w:val="variable"/>
    <w:sig w:usb0="E00002FF" w:usb1="4000ACFF" w:usb2="00000001" w:usb3="00000000" w:csb0="0000019F" w:csb1="00000000"/>
    <w:embedRegular r:id="rId3" w:fontKey="{6B3077A3-F651-4C98-B6D2-875BA519AEF2}"/>
  </w:font>
  <w:font w:name="Segoe UI">
    <w:panose1 w:val="020B0502040204020203"/>
    <w:charset w:val="00"/>
    <w:family w:val="swiss"/>
    <w:pitch w:val="variable"/>
    <w:sig w:usb0="E10022FF" w:usb1="C000E47F" w:usb2="00000029" w:usb3="00000000" w:csb0="000001DF" w:csb1="00000000"/>
    <w:embedRegular r:id="rId4" w:fontKey="{B5FE8F08-24CB-4FB2-A6BB-90324516C589}"/>
  </w:font>
  <w:font w:name="Cambria">
    <w:panose1 w:val="02040503050406030204"/>
    <w:charset w:val="00"/>
    <w:family w:val="roman"/>
    <w:pitch w:val="variable"/>
    <w:sig w:usb0="E00002FF" w:usb1="400004FF" w:usb2="00000000" w:usb3="00000000" w:csb0="0000019F" w:csb1="00000000"/>
    <w:embedRegular r:id="rId5" w:fontKey="{0DC36B1B-8F89-4AA1-AB79-5F590554C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6E0" w:rsidRPr="00983018" w:rsidRDefault="00983018" w:rsidP="00983018">
    <w:pPr>
      <w:pStyle w:val="Footer"/>
      <w:tabs>
        <w:tab w:val="clear" w:pos="4680"/>
        <w:tab w:val="clear" w:pos="9360"/>
        <w:tab w:val="center" w:pos="2995"/>
      </w:tabs>
      <w:spacing w:before="120"/>
    </w:pPr>
    <w:r>
      <w:t>[3207]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DC0" w:rsidRDefault="00777DC0" w:rsidP="009F0C77">
      <w:r>
        <w:separator/>
      </w:r>
    </w:p>
  </w:footnote>
  <w:footnote w:type="continuationSeparator" w:id="0">
    <w:p w:rsidR="00777DC0" w:rsidRDefault="00777D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8AHB17"/>
    <w:docVar w:name="CoverBillType" w:val="b"/>
    <w:docVar w:name="docpath" w:val="L:\Council\bills\BH\7018AHB17.DOCX"/>
    <w:docVar w:name="dvBillNumber" w:val="3207"/>
    <w:docVar w:name="dvBillNumberPrefix" w:val="H. "/>
    <w:docVar w:name="dvOriginalBody" w:val="House"/>
    <w:docVar w:name="dvSteno" w:val="BH"/>
    <w:docVar w:name="NameofBody" w:val="h"/>
    <w:docVar w:name="vgroup2" w:val="Council"/>
  </w:docVars>
  <w:rsids>
    <w:rsidRoot w:val="00777DC0"/>
    <w:rsid w:val="00011869"/>
    <w:rsid w:val="00015CD6"/>
    <w:rsid w:val="000E1785"/>
    <w:rsid w:val="000F40FA"/>
    <w:rsid w:val="0010776B"/>
    <w:rsid w:val="00133E66"/>
    <w:rsid w:val="001435A3"/>
    <w:rsid w:val="00146ED3"/>
    <w:rsid w:val="00151044"/>
    <w:rsid w:val="001A380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51FB"/>
    <w:rsid w:val="00734F00"/>
    <w:rsid w:val="00777DC0"/>
    <w:rsid w:val="007A70AE"/>
    <w:rsid w:val="008362E8"/>
    <w:rsid w:val="008A1768"/>
    <w:rsid w:val="008D62D2"/>
    <w:rsid w:val="008F0F33"/>
    <w:rsid w:val="008F4429"/>
    <w:rsid w:val="0094021A"/>
    <w:rsid w:val="00983018"/>
    <w:rsid w:val="009B44AF"/>
    <w:rsid w:val="009C6A0B"/>
    <w:rsid w:val="009F0C77"/>
    <w:rsid w:val="009F4DD1"/>
    <w:rsid w:val="00A176E0"/>
    <w:rsid w:val="00A41684"/>
    <w:rsid w:val="00A64E80"/>
    <w:rsid w:val="00A72BCD"/>
    <w:rsid w:val="00A741D9"/>
    <w:rsid w:val="00A833AB"/>
    <w:rsid w:val="00A9741D"/>
    <w:rsid w:val="00AD4B17"/>
    <w:rsid w:val="00B412D4"/>
    <w:rsid w:val="00B62B8E"/>
    <w:rsid w:val="00BE3C22"/>
    <w:rsid w:val="00C0345E"/>
    <w:rsid w:val="00C3483A"/>
    <w:rsid w:val="00C74E9D"/>
    <w:rsid w:val="00C82FD3"/>
    <w:rsid w:val="00C92819"/>
    <w:rsid w:val="00CC6B7B"/>
    <w:rsid w:val="00CD2089"/>
    <w:rsid w:val="00D73A67"/>
    <w:rsid w:val="00D970A9"/>
    <w:rsid w:val="00DD5104"/>
    <w:rsid w:val="00DF3845"/>
    <w:rsid w:val="00E05CC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3F185-CF17-4D0E-A425-1B415C03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2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2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94194-D1B5-45E2-9EAB-38E9A77A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9</Pages>
  <Words>2927</Words>
  <Characters>15347</Characters>
  <Application>Microsoft Office Word</Application>
  <DocSecurity>0</DocSecurity>
  <Lines>351</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3207 Text of Previous Version (Dec. 15, 2016) - South Carolina Legislature Online</dc:title>
  <dc:creator>%USERNAME%</dc:creator>
  <cp:lastModifiedBy>S Volk</cp:lastModifiedBy>
  <cp:revision>2</cp:revision>
  <cp:lastPrinted>2016-10-17T18:16:00Z</cp:lastPrinted>
  <dcterms:created xsi:type="dcterms:W3CDTF">2016-12-16T04:13:00Z</dcterms:created>
  <dcterms:modified xsi:type="dcterms:W3CDTF">2016-12-16T04:13:00Z</dcterms:modified>
</cp:coreProperties>
</file>