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EEF" w:rsidRDefault="00095E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5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521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BD1" w:rsidRDefault="001F7BD1" w:rsidP="001F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1C38F0">
        <w:noBreakHyphen/>
      </w:r>
      <w:r>
        <w:t>5</w:t>
      </w:r>
      <w:r w:rsidR="001C38F0">
        <w:noBreakHyphen/>
      </w:r>
      <w:r>
        <w:t>750, AS AMENDED, CODE OF LAWS OF SOUTH CAROLINA, 1976, RELATING TO THE OFFENSE OF FAILURE TO STOP A MOTOR VEHICLE WHEN SIGNALED TO STOP BY A LAW ENFORCEMENT VEHICLE, SO AS TO INCREASE CERTAIN PENALTIES ASSOCIATED WITH A VIOLATION OF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521D" w:rsidRDefault="008652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521D" w:rsidRDefault="008652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BD1" w:rsidRDefault="0086521D" w:rsidP="001F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F7BD1">
        <w:t>Section 56</w:t>
      </w:r>
      <w:r w:rsidR="001C38F0">
        <w:noBreakHyphen/>
      </w:r>
      <w:r w:rsidR="001F7BD1">
        <w:t>5</w:t>
      </w:r>
      <w:r w:rsidR="001C38F0">
        <w:noBreakHyphen/>
      </w:r>
      <w:r w:rsidR="001F7BD1">
        <w:t>750(B),(C), and (D) of the 1976 Code is amended to read:</w:t>
      </w:r>
    </w:p>
    <w:p w:rsidR="001F7BD1" w:rsidRDefault="001F7BD1" w:rsidP="001F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BD1" w:rsidRDefault="001F7BD1" w:rsidP="001F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  <w:t>A person who violates the provisions of subsection (A):</w:t>
      </w:r>
    </w:p>
    <w:p w:rsidR="001F7BD1" w:rsidRDefault="001F7BD1" w:rsidP="001F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 xml:space="preserve">for a first offense where no great bodily injury or death resulted from the violation, is guilty of a misdemeanor and, upon conviction, must be fined not less than five hundred dollars or imprisoned for not less than </w:t>
      </w:r>
      <w:r>
        <w:rPr>
          <w:strike/>
        </w:rPr>
        <w:t>ninety days</w:t>
      </w:r>
      <w:r>
        <w:t xml:space="preserve"> </w:t>
      </w:r>
      <w:r>
        <w:rPr>
          <w:u w:val="single"/>
        </w:rPr>
        <w:t>one year</w:t>
      </w:r>
      <w:r>
        <w:t xml:space="preserve"> nor more than three years. The Department of Motor Vehicles must suspend the person</w:t>
      </w:r>
      <w:r w:rsidR="001C38F0" w:rsidRPr="001C38F0">
        <w:t>’</w:t>
      </w:r>
      <w:r>
        <w:t>s driver</w:t>
      </w:r>
      <w:r w:rsidR="001C38F0" w:rsidRPr="001C38F0">
        <w:t>’</w:t>
      </w:r>
      <w:r>
        <w:t xml:space="preserve">s license for at least </w:t>
      </w:r>
      <w:r>
        <w:rPr>
          <w:strike/>
        </w:rPr>
        <w:t>thirty days</w:t>
      </w:r>
      <w:r>
        <w:t xml:space="preserve"> </w:t>
      </w:r>
      <w:r>
        <w:rPr>
          <w:u w:val="single"/>
        </w:rPr>
        <w:t>six months</w:t>
      </w:r>
      <w:r>
        <w:t>; or</w:t>
      </w:r>
    </w:p>
    <w:p w:rsidR="001F7BD1" w:rsidRDefault="001F7BD1" w:rsidP="001F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 xml:space="preserve">for a second or subsequent offense where no great bodily injury or death resulted from the violation, is guilty of a felony and, upon conviction, must be imprisoned </w:t>
      </w:r>
      <w:r>
        <w:rPr>
          <w:u w:val="single"/>
        </w:rPr>
        <w:t>not less than three years and</w:t>
      </w:r>
      <w:r>
        <w:t xml:space="preserve"> </w:t>
      </w:r>
      <w:r>
        <w:rPr>
          <w:strike/>
        </w:rPr>
        <w:t>for</w:t>
      </w:r>
      <w:r>
        <w:t xml:space="preserve"> not more than five years. The person</w:t>
      </w:r>
      <w:r w:rsidR="001C38F0" w:rsidRPr="001C38F0">
        <w:t>’</w:t>
      </w:r>
      <w:r>
        <w:t>s driver</w:t>
      </w:r>
      <w:r w:rsidR="001C38F0" w:rsidRPr="001C38F0">
        <w:t>’</w:t>
      </w:r>
      <w:r>
        <w:t>s license must be suspended by the department for a period of one year from the date of the conviction.</w:t>
      </w:r>
    </w:p>
    <w:p w:rsidR="001F7BD1" w:rsidRDefault="001F7BD1" w:rsidP="001F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>A person who violates the provisions of subsection (A) and when driving performs an act forbidden by law or neglects a duty imposed by law in the driving of the vehicle:</w:t>
      </w:r>
    </w:p>
    <w:p w:rsidR="001F7BD1" w:rsidRDefault="001F7BD1" w:rsidP="001F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where great bodily injury resulted, is guilty of a felony and, upon conviction, must be imprisoned for not more than ten years; or</w:t>
      </w:r>
    </w:p>
    <w:p w:rsidR="001F7BD1" w:rsidRDefault="001F7BD1" w:rsidP="001F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7BD1" w:rsidRDefault="001F7BD1" w:rsidP="001F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where death resulted, is guilty of a felony and, upon conviction, must be imprisoned for not more than twenty</w:t>
      </w:r>
      <w:r w:rsidR="001C38F0">
        <w:noBreakHyphen/>
      </w:r>
      <w:r>
        <w:t>five years.</w:t>
      </w:r>
    </w:p>
    <w:p w:rsidR="0086521D" w:rsidRDefault="001F7BD1" w:rsidP="001F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department must revoke the driver</w:t>
      </w:r>
      <w:r w:rsidR="001C38F0" w:rsidRPr="001C38F0">
        <w:t>’</w:t>
      </w:r>
      <w:r>
        <w:t xml:space="preserve">s license of any person who is convicted pursuant to subsection (C)(1) or (C)(2) </w:t>
      </w:r>
      <w:r>
        <w:rPr>
          <w:strike/>
        </w:rPr>
        <w:t>for a period to include any term of imprisonment, suspended sentence, parole, or probation, plus three years</w:t>
      </w:r>
      <w:r>
        <w:t xml:space="preserve"> </w:t>
      </w:r>
      <w:r>
        <w:rPr>
          <w:u w:val="single"/>
        </w:rPr>
        <w:t>and never be allowed to operate a motor vehicle in this State</w:t>
      </w:r>
      <w:r>
        <w:t>.”</w:t>
      </w:r>
    </w:p>
    <w:p w:rsidR="0086521D" w:rsidRDefault="008652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21D" w:rsidRDefault="008652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F7BD1">
        <w:t>2</w:t>
      </w:r>
      <w:r>
        <w:t>.</w:t>
      </w:r>
      <w:r>
        <w:tab/>
        <w:t>This act takes effect upon approval by the Governor.</w:t>
      </w:r>
    </w:p>
    <w:p w:rsidR="00380F8C" w:rsidRDefault="001C38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5EEF" w:rsidRDefault="00095EEF" w:rsidP="00095EEF">
      <w:pPr>
        <w:suppressAutoHyphens/>
      </w:pPr>
    </w:p>
    <w:sectPr w:rsidR="00095EEF" w:rsidSect="00095E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21D" w:rsidRDefault="0086521D" w:rsidP="009F0C77">
      <w:r>
        <w:separator/>
      </w:r>
    </w:p>
  </w:endnote>
  <w:endnote w:type="continuationSeparator" w:id="0">
    <w:p w:rsidR="0086521D" w:rsidRDefault="008652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8B7AFB-25AE-4668-B037-8AA69530E509}"/>
    <w:embedBold r:id="rId2" w:fontKey="{2736FA7B-8A65-4EDD-A73A-4C1BB84552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DF6363-BE55-431E-B19B-7B3EA52047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B228784-AABC-4952-9A09-CE44EE86F4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F2120A-9F6E-4AD3-AF80-E90CFAACF9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F8C" w:rsidRPr="00095EEF" w:rsidRDefault="00095EEF" w:rsidP="00095E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21D" w:rsidRDefault="0086521D" w:rsidP="009F0C77">
      <w:r>
        <w:separator/>
      </w:r>
    </w:p>
  </w:footnote>
  <w:footnote w:type="continuationSeparator" w:id="0">
    <w:p w:rsidR="0086521D" w:rsidRDefault="008652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93CM17"/>
    <w:docVar w:name="CoverBillType" w:val="b"/>
    <w:docVar w:name="DocPath" w:val="L:\Council\bills\GT\5193CM17.DOCX"/>
    <w:docVar w:name="dvBillNumber" w:val="324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6521D"/>
    <w:rsid w:val="00011869"/>
    <w:rsid w:val="00015CD6"/>
    <w:rsid w:val="00045399"/>
    <w:rsid w:val="00092450"/>
    <w:rsid w:val="00095EE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38F0"/>
    <w:rsid w:val="001D08F2"/>
    <w:rsid w:val="001D3A58"/>
    <w:rsid w:val="001D525B"/>
    <w:rsid w:val="001D7F4F"/>
    <w:rsid w:val="001F7BD1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0F8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6521D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6F8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E4AD75-A534-4BC4-8CD7-7E1C95A6C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38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8F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9CAA3-15A1-42E9-AB0D-3BB44B884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2</Pages>
  <Words>354</Words>
  <Characters>1681</Characters>
  <Application>Microsoft Office Word</Application>
  <DocSecurity>0</DocSecurity>
  <Lines>53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3245 Text of Previous Version (Dec. 15, 2016) - South Carolina Legislature Online</dc:title>
  <dc:creator>Gwen Thurmond</dc:creator>
  <cp:lastModifiedBy>Angela Hill</cp:lastModifiedBy>
  <cp:revision>2</cp:revision>
  <cp:lastPrinted>2016-11-30T15:14:00Z</cp:lastPrinted>
  <dcterms:created xsi:type="dcterms:W3CDTF">2016-12-16T06:10:00Z</dcterms:created>
  <dcterms:modified xsi:type="dcterms:W3CDTF">2016-12-16T06:10:00Z</dcterms:modified>
</cp:coreProperties>
</file>