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227" w:rsidRDefault="00C25227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78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36937">
        <w:rPr>
          <w:color w:val="000000" w:themeColor="text1"/>
          <w:u w:color="000000" w:themeColor="text1"/>
        </w:rPr>
        <w:t>AMEND 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INCLUDE PERSONS WHO ARE RETIRED FROM CERTAIN OFFICES </w:t>
      </w:r>
      <w:r>
        <w:rPr>
          <w:color w:val="000000" w:themeColor="text1"/>
          <w:u w:color="000000" w:themeColor="text1"/>
        </w:rPr>
        <w:t xml:space="preserve">AND CLERKS OF COURT </w:t>
      </w:r>
      <w:r w:rsidRPr="00C36937">
        <w:rPr>
          <w:color w:val="000000" w:themeColor="text1"/>
          <w:u w:color="000000" w:themeColor="text1"/>
        </w:rPr>
        <w:t>IN THE PURVIEW OF THE STATUTE.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7887" w:rsidRDefault="001B7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7887" w:rsidRDefault="001B7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>SECTION</w:t>
      </w:r>
      <w:r w:rsidRPr="00C36937">
        <w:rPr>
          <w:color w:val="000000" w:themeColor="text1"/>
          <w:u w:color="000000" w:themeColor="text1"/>
        </w:rPr>
        <w:tab/>
        <w:t>1.</w:t>
      </w:r>
      <w:r w:rsidRPr="00C36937">
        <w:rPr>
          <w:color w:val="000000" w:themeColor="text1"/>
          <w:u w:color="000000" w:themeColor="text1"/>
        </w:rPr>
        <w:tab/>
        <w:t>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>240 of the 1976 Code is amended to read: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“Section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>240.</w:t>
      </w:r>
      <w:r w:rsidRPr="00C36937">
        <w:rPr>
          <w:color w:val="000000" w:themeColor="text1"/>
          <w:u w:color="000000" w:themeColor="text1"/>
        </w:rPr>
        <w:tab/>
        <w:t xml:space="preserve">Notwithstanding any other provision contained in this article, the following persons who possess a valid permit pursuant to this article may carry a concealable weapon anywhere within this State, </w:t>
      </w:r>
      <w:r w:rsidRPr="00C36937">
        <w:rPr>
          <w:strike/>
          <w:color w:val="000000" w:themeColor="text1"/>
          <w:u w:color="000000" w:themeColor="text1"/>
        </w:rPr>
        <w:t>when carrying out the duties of their office</w:t>
      </w:r>
      <w:r w:rsidRPr="00C36937">
        <w:rPr>
          <w:color w:val="000000" w:themeColor="text1"/>
          <w:u w:color="000000" w:themeColor="text1"/>
        </w:rPr>
        <w:t xml:space="preserve"> </w:t>
      </w:r>
      <w:r w:rsidRPr="00C36937">
        <w:rPr>
          <w:color w:val="000000" w:themeColor="text1"/>
          <w:u w:val="single" w:color="000000" w:themeColor="text1"/>
        </w:rPr>
        <w:t>active or retired</w:t>
      </w:r>
      <w:r w:rsidRPr="00C36937">
        <w:rPr>
          <w:color w:val="000000" w:themeColor="text1"/>
          <w:u w:color="000000" w:themeColor="text1"/>
        </w:rPr>
        <w:t>: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Supreme Court justices;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(2)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judges of the court of appeals;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(3)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circuit court judges;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(4)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family court judges;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(5)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masters</w:t>
      </w:r>
      <w:r w:rsidRPr="00C36937">
        <w:rPr>
          <w:color w:val="000000" w:themeColor="text1"/>
          <w:u w:color="000000" w:themeColor="text1"/>
        </w:rPr>
        <w:noBreakHyphen/>
        <w:t>in</w:t>
      </w:r>
      <w:r w:rsidRPr="00C36937">
        <w:rPr>
          <w:color w:val="000000" w:themeColor="text1"/>
          <w:u w:color="000000" w:themeColor="text1"/>
        </w:rPr>
        <w:noBreakHyphen/>
        <w:t>equity;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(6)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probate court judges;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(7)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magistrates;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(8)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municipal court judges;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(9)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federal judges;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(10)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administrative law judges;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(11)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solicitors and assistant solicitors; </w:t>
      </w:r>
      <w:r w:rsidRPr="00C36937">
        <w:rPr>
          <w:strike/>
          <w:color w:val="000000" w:themeColor="text1"/>
          <w:u w:color="000000" w:themeColor="text1"/>
        </w:rPr>
        <w:t>and</w:t>
      </w: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(12)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workers’ compensation commissioners</w:t>
      </w:r>
      <w:r w:rsidRPr="00C36937">
        <w:rPr>
          <w:color w:val="000000" w:themeColor="text1"/>
          <w:u w:val="single" w:color="000000" w:themeColor="text1"/>
        </w:rPr>
        <w:t>; and</w:t>
      </w:r>
    </w:p>
    <w:p w:rsidR="008B72FC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</w:r>
      <w:r w:rsidRPr="00C36937">
        <w:rPr>
          <w:color w:val="000000" w:themeColor="text1"/>
          <w:u w:val="single" w:color="000000" w:themeColor="text1"/>
        </w:rPr>
        <w:t>(13)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color w:val="000000" w:themeColor="text1"/>
          <w:u w:val="single" w:color="000000" w:themeColor="text1"/>
        </w:rPr>
        <w:t>clerks of court</w:t>
      </w:r>
      <w:r w:rsidRPr="00C36937">
        <w:rPr>
          <w:color w:val="000000" w:themeColor="text1"/>
          <w:u w:color="000000" w:themeColor="text1"/>
        </w:rPr>
        <w:t>.”</w:t>
      </w:r>
    </w:p>
    <w:p w:rsidR="008B72FC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887" w:rsidRDefault="001B7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8B72FC">
        <w:t>2</w:t>
      </w:r>
      <w:r>
        <w:t>.</w:t>
      </w:r>
      <w:r>
        <w:tab/>
        <w:t>This act takes effect upon approval by the Governor.</w:t>
      </w:r>
    </w:p>
    <w:p w:rsidR="00E01A7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5227" w:rsidRDefault="00C25227" w:rsidP="00C25227">
      <w:pPr>
        <w:suppressAutoHyphens/>
      </w:pPr>
    </w:p>
    <w:sectPr w:rsidR="00C25227" w:rsidSect="00C252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887" w:rsidRDefault="001B7887" w:rsidP="009F0C77">
      <w:r>
        <w:separator/>
      </w:r>
    </w:p>
  </w:endnote>
  <w:endnote w:type="continuationSeparator" w:id="0">
    <w:p w:rsidR="001B7887" w:rsidRDefault="001B7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CE4DB5-45A2-4DCD-A47E-86A4AA6819C7}"/>
    <w:embedBold r:id="rId2" w:fontKey="{C235F6FE-3E84-44D0-9184-2D8D99754D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F8B575-9743-4504-8772-7F4CB93A5C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D9423F-9F20-4C78-BEDF-605F2ED28D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EDFFD3-F940-41C6-9AE6-BB3275D111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A74" w:rsidRPr="00C25227" w:rsidRDefault="00C25227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887" w:rsidRDefault="001B7887" w:rsidP="009F0C77">
      <w:r>
        <w:separator/>
      </w:r>
    </w:p>
  </w:footnote>
  <w:footnote w:type="continuationSeparator" w:id="0">
    <w:p w:rsidR="001B7887" w:rsidRDefault="001B7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098AHB17"/>
    <w:docVar w:name="CoverBillType" w:val="b"/>
    <w:docVar w:name="DocPath" w:val="L:\Council\bills\BH\7098AHB17.DOCX"/>
    <w:docVar w:name="dvBillNumber" w:val="324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1B788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788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0B9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0798"/>
    <w:rsid w:val="0069470D"/>
    <w:rsid w:val="006A476C"/>
    <w:rsid w:val="006C4F6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72FC"/>
    <w:rsid w:val="008F4429"/>
    <w:rsid w:val="00932670"/>
    <w:rsid w:val="009352BB"/>
    <w:rsid w:val="00990668"/>
    <w:rsid w:val="009B397B"/>
    <w:rsid w:val="009F0C77"/>
    <w:rsid w:val="009F4DD1"/>
    <w:rsid w:val="00A160D6"/>
    <w:rsid w:val="00A64E80"/>
    <w:rsid w:val="00A741D9"/>
    <w:rsid w:val="00A85589"/>
    <w:rsid w:val="00A9741D"/>
    <w:rsid w:val="00AB0576"/>
    <w:rsid w:val="00AD4B17"/>
    <w:rsid w:val="00B26FA6"/>
    <w:rsid w:val="00B347EF"/>
    <w:rsid w:val="00B741CB"/>
    <w:rsid w:val="00B87AF8"/>
    <w:rsid w:val="00B934F3"/>
    <w:rsid w:val="00BB6347"/>
    <w:rsid w:val="00BD2134"/>
    <w:rsid w:val="00C038D8"/>
    <w:rsid w:val="00C045DD"/>
    <w:rsid w:val="00C25227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1A7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1D9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23507-3140-4943-8114-6AF772A6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2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686DA-FA2A-46F7-89D4-7FE9CD802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2</Pages>
  <Words>191</Words>
  <Characters>1020</Characters>
  <Application>Microsoft Office Word</Application>
  <DocSecurity>0</DocSecurity>
  <Lines>44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 Text of Previous Version (Jan. 31, 2017) - South Carolina Legislature Online</dc:title>
  <dc:subject/>
  <dc:creator>%USERNAME%</dc:creator>
  <cp:keywords/>
  <dc:description/>
  <cp:lastModifiedBy>S Volk</cp:lastModifiedBy>
  <cp:revision>2</cp:revision>
  <cp:lastPrinted>2017-01-26T20:52:00Z</cp:lastPrinted>
  <dcterms:created xsi:type="dcterms:W3CDTF">2017-01-31T19:23:00Z</dcterms:created>
  <dcterms:modified xsi:type="dcterms:W3CDTF">2017-01-31T19:23:00Z</dcterms:modified>
</cp:coreProperties>
</file>