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E20" w:rsidRPr="002B4E20" w:rsidRDefault="002B4E20" w:rsidP="002B4E20">
      <w:pPr>
        <w:tabs>
          <w:tab w:val="right" w:pos="5933"/>
        </w:tabs>
        <w:suppressAutoHyphens/>
      </w:pPr>
      <w:r>
        <w:tab/>
      </w:r>
      <w:r>
        <w:rPr>
          <w:b/>
          <w:sz w:val="36"/>
        </w:rPr>
        <w:t>H. 3352</w:t>
      </w: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E20" w:rsidRDefault="002B4E20" w:rsidP="002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Taylor, Norrell and Erickson</w:t>
      </w: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B4E20" w:rsidRPr="002B4E20" w:rsidRDefault="002B4E20" w:rsidP="002B4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E20" w:rsidRDefault="002B4E20"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E20"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1"/>
    </w:p>
    <w:p w:rsidR="0010776B" w:rsidRDefault="0093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27F6" w:rsidRDefault="00932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8F29A1"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9F44F7" w:rsidRPr="008335E0">
        <w:t xml:space="preserve">Article 5, </w:t>
      </w:r>
      <w:r w:rsidR="009F44F7" w:rsidRPr="008335E0">
        <w:rPr>
          <w:szCs w:val="24"/>
        </w:rPr>
        <w:t>Chapter 23, Title 1 of the 1976 Code is amended by adding:</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t>“Section 1</w:t>
      </w:r>
      <w:r w:rsidR="00F3794B">
        <w:rPr>
          <w:szCs w:val="24"/>
        </w:rPr>
        <w:noBreakHyphen/>
      </w:r>
      <w:r w:rsidRPr="008335E0">
        <w:rPr>
          <w:szCs w:val="24"/>
        </w:rPr>
        <w:t>23</w:t>
      </w:r>
      <w:r w:rsidR="00F3794B">
        <w:rPr>
          <w:szCs w:val="24"/>
        </w:rPr>
        <w:noBreakHyphen/>
      </w:r>
      <w:r w:rsidRPr="008335E0">
        <w:rPr>
          <w:szCs w:val="24"/>
        </w:rPr>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w:t>
      </w:r>
      <w:r w:rsidRPr="008335E0">
        <w:lastRenderedPageBreak/>
        <w:t>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w:t>
      </w:r>
      <w:r w:rsidR="00F3794B" w:rsidRPr="00F3794B">
        <w:t>’</w:t>
      </w:r>
      <w:r w:rsidRPr="008335E0">
        <w:t>s or hearing officer</w:t>
      </w:r>
      <w:r w:rsidR="00F3794B" w:rsidRPr="00F3794B">
        <w:t>’</w:t>
      </w:r>
      <w:r w:rsidRPr="008335E0">
        <w:t>s spouse or guest, may accept an invitation to, and attend, a judicial</w:t>
      </w:r>
      <w:r w:rsidR="00F3794B">
        <w:noBreakHyphen/>
      </w:r>
      <w:r w:rsidRPr="008335E0">
        <w:t>related or bar</w:t>
      </w:r>
      <w:r w:rsidR="00F3794B">
        <w:noBreakHyphen/>
      </w:r>
      <w:r w:rsidRPr="008335E0">
        <w:t>related function, or an activity devoted to the improvement of the law, the legal system, or the administration of justice.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(D)</w:t>
      </w:r>
      <w:r w:rsidRPr="008335E0">
        <w:tab/>
        <w:t>Appeals from decisions of the hearing officers must be filed with the Administrative Law Court pursuant to the court</w:t>
      </w:r>
      <w:r w:rsidR="00F3794B" w:rsidRPr="00F3794B">
        <w:t>’</w:t>
      </w:r>
      <w:r w:rsidRPr="008335E0">
        <w: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F3794B" w:rsidRPr="00F3794B">
        <w:t>’</w:t>
      </w:r>
      <w:r w:rsidRPr="008335E0">
        <w:t>s fees or other costs to the prevailing party should the hearing officer</w:t>
      </w:r>
      <w:r w:rsidR="00F3794B" w:rsidRPr="00F3794B">
        <w:t>’</w:t>
      </w:r>
      <w:r w:rsidRPr="008335E0">
        <w:t xml:space="preserve">s determination be reversed on appeal.  If a hearing officer determines that a record is subject to disclosure, the order must set forth in </w:t>
      </w:r>
      <w:r w:rsidRPr="008335E0">
        <w:lastRenderedPageBreak/>
        <w:t>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F3794B" w:rsidRPr="00F3794B">
        <w:t>’</w:t>
      </w:r>
      <w:r w:rsidRPr="008335E0">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F3794B">
        <w:noBreakHyphen/>
      </w:r>
      <w:r w:rsidRPr="008335E0">
        <w:t>4</w:t>
      </w:r>
      <w:r w:rsidR="00F3794B">
        <w:noBreakHyphen/>
      </w:r>
      <w:r w:rsidRPr="008335E0">
        <w:t>30 or an order of the court relating to Section 30</w:t>
      </w:r>
      <w:r w:rsidR="00F3794B">
        <w:noBreakHyphen/>
      </w:r>
      <w:r w:rsidRPr="008335E0">
        <w:t>4</w:t>
      </w:r>
      <w:r w:rsidR="00F3794B">
        <w:noBreakHyphen/>
      </w:r>
      <w:r w:rsidRPr="008335E0">
        <w:t>30.  The administrative law judge also may award attorney</w:t>
      </w:r>
      <w:r w:rsidR="00F3794B" w:rsidRPr="00F3794B">
        <w:t>’</w:t>
      </w:r>
      <w:r w:rsidRPr="008335E0">
        <w:t>s fees pursuant to Section 30</w:t>
      </w:r>
      <w:r w:rsidR="00F3794B">
        <w:noBreakHyphen/>
      </w:r>
      <w:r w:rsidRPr="008335E0">
        <w:t>4</w:t>
      </w:r>
      <w:r w:rsidR="00F3794B">
        <w:noBreakHyphen/>
      </w:r>
      <w:r w:rsidRPr="008335E0">
        <w:t>110.</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(F)</w:t>
      </w:r>
      <w:r w:rsidRPr="008335E0">
        <w:tab/>
        <w:t>This section does not apply to data from a video or audio recording made by a law enforcement vehicle mounted recording device or dashboard camera.”</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t>2.</w:t>
      </w:r>
      <w:r w:rsidRPr="008335E0">
        <w:tab/>
        <w:t>Section 1</w:t>
      </w:r>
      <w:r w:rsidR="00F3794B">
        <w:noBreakHyphen/>
      </w:r>
      <w:r w:rsidRPr="008335E0">
        <w:t>23</w:t>
      </w:r>
      <w:r w:rsidR="00F3794B">
        <w:noBreakHyphen/>
      </w:r>
      <w:r w:rsidRPr="008335E0">
        <w:t>500 of the 1976 Code</w:t>
      </w:r>
      <w:r w:rsidR="00010960">
        <w:t>, as last amended by Act 202 of 2004,</w:t>
      </w:r>
      <w:r w:rsidRPr="008335E0">
        <w:t xml:space="preserve"> is </w:t>
      </w:r>
      <w:r w:rsidR="00010960">
        <w:t xml:space="preserve">further </w:t>
      </w:r>
      <w:r w:rsidRPr="008335E0">
        <w:t>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1</w:t>
      </w:r>
      <w:r w:rsidR="00F3794B">
        <w:noBreakHyphen/>
      </w:r>
      <w:r w:rsidRPr="008335E0">
        <w:t>23</w:t>
      </w:r>
      <w:r w:rsidR="00F3794B">
        <w:noBreakHyphen/>
      </w:r>
      <w:r w:rsidRPr="008335E0">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w:t>
      </w:r>
      <w:r w:rsidR="00010960">
        <w:rPr>
          <w:u w:val="single"/>
        </w:rPr>
        <w:t>,</w:t>
      </w:r>
      <w:r w:rsidRPr="008335E0">
        <w:rPr>
          <w:u w:val="single"/>
        </w:rPr>
        <w:t xml:space="preserve"> Title 8, the Administrative Law Court</w:t>
      </w:r>
      <w:r w:rsidR="00CE7CDC">
        <w:rPr>
          <w:u w:val="single"/>
        </w:rPr>
        <w:t>, including the Office of Freedom of Information Act,</w:t>
      </w:r>
      <w:r w:rsidRPr="008335E0">
        <w:rPr>
          <w:u w:val="single"/>
        </w:rPr>
        <w:t xml:space="preserve"> is considered part of the unified judicial system.</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t>3.</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w:t>
      </w:r>
      <w:r w:rsidR="002B4E20" w:rsidRPr="00070892">
        <w:rPr>
          <w:szCs w:val="36"/>
          <w:u w:val="single"/>
        </w:rPr>
        <w:t>(1)</w:t>
      </w:r>
      <w:r w:rsidR="002B4E20" w:rsidRPr="00070892">
        <w:rPr>
          <w:szCs w:val="36"/>
        </w:rPr>
        <w:tab/>
        <w:t xml:space="preserve"> </w:t>
      </w:r>
      <w:r w:rsidR="002B4E20" w:rsidRPr="00070892">
        <w:rPr>
          <w:strike/>
          <w:szCs w:val="36"/>
        </w:rPr>
        <w:t>Any</w:t>
      </w:r>
      <w:r w:rsidR="002B4E20" w:rsidRPr="00070892">
        <w:rPr>
          <w:szCs w:val="36"/>
        </w:rPr>
        <w:t xml:space="preserve"> </w:t>
      </w:r>
      <w:r w:rsidR="002B4E20" w:rsidRPr="00070892">
        <w:rPr>
          <w:szCs w:val="36"/>
          <w:u w:val="single"/>
        </w:rPr>
        <w:t>A</w:t>
      </w:r>
      <w:r w:rsidR="002B4E20" w:rsidRPr="00070892">
        <w:rPr>
          <w:szCs w:val="36"/>
        </w:rPr>
        <w:t xml:space="preserve"> person has a right to inspect </w:t>
      </w:r>
      <w:r w:rsidR="002B4E20" w:rsidRPr="00070892">
        <w:rPr>
          <w:strike/>
          <w:szCs w:val="36"/>
        </w:rPr>
        <w:t>or</w:t>
      </w:r>
      <w:r w:rsidR="002B4E20" w:rsidRPr="00070892">
        <w:rPr>
          <w:szCs w:val="36"/>
          <w:u w:val="single"/>
        </w:rPr>
        <w:t>,</w:t>
      </w:r>
      <w:r w:rsidR="002B4E20" w:rsidRPr="00070892">
        <w:rPr>
          <w:szCs w:val="36"/>
        </w:rPr>
        <w:t xml:space="preserve"> copy</w:t>
      </w:r>
      <w:r w:rsidR="002B4E20" w:rsidRPr="00070892">
        <w:rPr>
          <w:szCs w:val="36"/>
          <w:u w:val="single"/>
        </w:rPr>
        <w:t>, or receive an electronic transmission of</w:t>
      </w:r>
      <w:r w:rsidR="002B4E20" w:rsidRPr="00070892">
        <w:rPr>
          <w:szCs w:val="36"/>
        </w:rPr>
        <w:t xml:space="preserve"> any public record of a public body, except as otherwise provided by Section 30</w:t>
      </w:r>
      <w:r w:rsidR="002B4E20" w:rsidRPr="00070892">
        <w:rPr>
          <w:szCs w:val="36"/>
        </w:rPr>
        <w:noBreakHyphen/>
        <w:t>4</w:t>
      </w:r>
      <w:r w:rsidR="002B4E20" w:rsidRPr="00070892">
        <w:rPr>
          <w:szCs w:val="36"/>
        </w:rPr>
        <w:noBreakHyphen/>
        <w:t xml:space="preserve">40, </w:t>
      </w:r>
      <w:r w:rsidR="002B4E20" w:rsidRPr="00070892">
        <w:rPr>
          <w:szCs w:val="36"/>
          <w:u w:val="single"/>
        </w:rPr>
        <w:t>or other state and federal laws,</w:t>
      </w:r>
      <w:r w:rsidR="002B4E20" w:rsidRPr="00070892">
        <w:rPr>
          <w:szCs w:val="36"/>
        </w:rPr>
        <w:t xml:space="preserve"> in accordance with reasonable rules concerning time and place of access.  </w:t>
      </w:r>
      <w:r w:rsidR="002B4E20" w:rsidRPr="00070892">
        <w:rPr>
          <w:szCs w:val="36"/>
          <w:u w:val="single"/>
        </w:rPr>
        <w:t xml:space="preserve">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w:t>
      </w:r>
      <w:r w:rsidR="002B4E20" w:rsidRPr="00070892">
        <w:rPr>
          <w:szCs w:val="36"/>
          <w:u w:val="single"/>
        </w:rPr>
        <w:lastRenderedPageBreak/>
        <w:t>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xml:space="preserve">, unless the record is exempt pursuant </w:t>
      </w:r>
      <w:r w:rsidRPr="008335E0">
        <w:rPr>
          <w:u w:val="single"/>
        </w:rPr>
        <w:lastRenderedPageBreak/>
        <w:t>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4</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lastRenderedPageBreak/>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30</w:t>
      </w:r>
      <w:r w:rsidR="00F3794B">
        <w:noBreakHyphen/>
      </w:r>
      <w:r w:rsidRPr="008335E0">
        <w:t>4</w:t>
      </w:r>
      <w:r w:rsidR="00F3794B">
        <w:noBreakHyphen/>
      </w:r>
      <w:r w:rsidRPr="008335E0">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00F3794B">
        <w:rPr>
          <w:u w:val="single"/>
        </w:rPr>
        <w:noBreakHyphen/>
      </w:r>
      <w:r w:rsidRPr="008335E0">
        <w:rPr>
          <w:u w:val="single"/>
        </w:rPr>
        <w:t>4</w:t>
      </w:r>
      <w:r w:rsidR="00F3794B">
        <w:rPr>
          <w:u w:val="single"/>
        </w:rPr>
        <w:noBreakHyphen/>
      </w:r>
      <w:r w:rsidRPr="008335E0">
        <w:rPr>
          <w:u w:val="single"/>
        </w:rPr>
        <w:t>30 or challenges to exemption under Section 30</w:t>
      </w:r>
      <w:r w:rsidR="00F3794B">
        <w:rPr>
          <w:u w:val="single"/>
        </w:rPr>
        <w:noBreakHyphen/>
      </w:r>
      <w:r w:rsidRPr="008335E0">
        <w:rPr>
          <w:u w:val="single"/>
        </w:rPr>
        <w:t>4</w:t>
      </w:r>
      <w:r w:rsidR="00F3794B">
        <w:rPr>
          <w:u w:val="single"/>
        </w:rPr>
        <w:noBreakHyphen/>
      </w:r>
      <w:r w:rsidRPr="008335E0">
        <w:rPr>
          <w:u w:val="single"/>
        </w:rPr>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00F3794B">
        <w:rPr>
          <w:u w:val="single"/>
        </w:rPr>
        <w:noBreakHyphen/>
      </w:r>
      <w:r w:rsidRPr="008335E0">
        <w:rPr>
          <w:u w:val="single"/>
        </w:rPr>
        <w:t>4</w:t>
      </w:r>
      <w:r w:rsidR="00F3794B">
        <w:rPr>
          <w:u w:val="single"/>
        </w:rPr>
        <w:noBreakHyphen/>
      </w:r>
      <w:r w:rsidRPr="008335E0">
        <w:rPr>
          <w:u w:val="single"/>
        </w:rPr>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r>
      <w:r w:rsidR="0041384D">
        <w:t>7</w:t>
      </w:r>
      <w:r w:rsidRPr="008335E0">
        <w:t>.</w:t>
      </w:r>
      <w:r w:rsidRPr="008335E0">
        <w:tab/>
        <w:t>Section 30</w:t>
      </w:r>
      <w:r w:rsidR="00F3794B">
        <w:noBreakHyphen/>
      </w:r>
      <w:r w:rsidRPr="008335E0">
        <w:t>4</w:t>
      </w:r>
      <w:r w:rsidR="00F3794B">
        <w:noBreakHyphen/>
      </w:r>
      <w:r w:rsidRPr="008335E0">
        <w:t>110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35E0">
        <w:lastRenderedPageBreak/>
        <w:tab/>
        <w:t>“Section 30</w:t>
      </w:r>
      <w:r w:rsidR="00F3794B">
        <w:noBreakHyphen/>
      </w:r>
      <w:r w:rsidRPr="008335E0">
        <w:t>4</w:t>
      </w:r>
      <w:r w:rsidR="00F3794B">
        <w:noBreakHyphen/>
      </w:r>
      <w:r w:rsidRPr="008335E0">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(A)</w:t>
      </w:r>
      <w:r w:rsidRPr="008335E0">
        <w:rPr>
          <w:szCs w:val="24"/>
        </w:rPr>
        <w:tab/>
      </w:r>
      <w:r w:rsidRPr="008335E0">
        <w:rPr>
          <w:szCs w:val="24"/>
          <w:u w:val="single"/>
        </w:rPr>
        <w:t xml:space="preserve">The Office of Freedom of Information Act Review has exclusive jurisdiction over all cases, except </w:t>
      </w:r>
      <w:r w:rsidR="00CE7CDC">
        <w:rPr>
          <w:szCs w:val="24"/>
          <w:u w:val="single"/>
        </w:rPr>
        <w:t>determinations that an organization is not a public body as defined in Section 30</w:t>
      </w:r>
      <w:r w:rsidR="00F3794B">
        <w:rPr>
          <w:szCs w:val="24"/>
          <w:u w:val="single"/>
        </w:rPr>
        <w:noBreakHyphen/>
      </w:r>
      <w:r w:rsidR="00CE7CDC">
        <w:rPr>
          <w:szCs w:val="24"/>
          <w:u w:val="single"/>
        </w:rPr>
        <w:t>4</w:t>
      </w:r>
      <w:r w:rsidR="00F3794B">
        <w:rPr>
          <w:szCs w:val="24"/>
          <w:u w:val="single"/>
        </w:rPr>
        <w:noBreakHyphen/>
      </w:r>
      <w:r w:rsidR="00752CB3">
        <w:rPr>
          <w:szCs w:val="24"/>
          <w:u w:val="single"/>
        </w:rPr>
        <w:t>20(a)</w:t>
      </w:r>
      <w:r w:rsidR="00CE7CDC">
        <w:rPr>
          <w:szCs w:val="24"/>
          <w:u w:val="single"/>
        </w:rPr>
        <w:t xml:space="preserve"> and </w:t>
      </w:r>
      <w:r w:rsidRPr="008335E0">
        <w:rPr>
          <w:szCs w:val="24"/>
          <w:u w:val="single"/>
        </w:rPr>
        <w:t>cases involving data from a video or audio recording made by a law enforcement vehicle mounted recording device or dashboard camera where the circuit court has exclusive jurisdiction, arising from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subject only to appellate review consistent with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380.  A person aggrieved by a violation of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may file a request for a hearing before the Office of Freedom of Information Act Review within one year after the occurrence of the alleged violation.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in the following instances: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w:t>
      </w:r>
      <w:r w:rsidR="00A02633">
        <w:rPr>
          <w:szCs w:val="24"/>
          <w:u w:val="single"/>
        </w:rPr>
        <w:t>,</w:t>
      </w:r>
      <w:r w:rsidRPr="008335E0">
        <w:rPr>
          <w:szCs w:val="24"/>
          <w:u w:val="single"/>
        </w:rPr>
        <w:t xml:space="preserve"> when the public body from which the records are requested fails to comply with the time limits provided in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30(C),</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w:t>
      </w:r>
      <w:r w:rsidR="00F3794B" w:rsidRPr="00F3794B">
        <w:rPr>
          <w:szCs w:val="24"/>
          <w:u w:val="single"/>
        </w:rPr>
        <w:t>’</w:t>
      </w:r>
      <w:r w:rsidRPr="008335E0">
        <w:rPr>
          <w:szCs w:val="24"/>
          <w:u w:val="single"/>
        </w:rPr>
        <w:t>s determination that the requested information is not a public record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20(c), or that the requested information is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to seek relief from unduly burdensome, overly broad, vague, repetitive, or otherwise improper requests, or where it has received a request but it is unable to make a good faith determination as to whether the information is exempt from disclosure.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 xml:space="preserve">40(a)(1), (2), (4), (5), (9), (14), (15), or (19), a person or entity with a specific interest in the underlying records or information shall have the right </w:t>
      </w:r>
      <w:r w:rsidRPr="008335E0">
        <w:rPr>
          <w:szCs w:val="24"/>
          <w:u w:val="single"/>
        </w:rPr>
        <w:lastRenderedPageBreak/>
        <w:t>to request a hearing with the Office of Freedom of Information Act Review or to intervene in an action previously filed.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(2)</w:t>
      </w:r>
      <w:r w:rsidRPr="008335E0">
        <w:tab/>
      </w:r>
      <w:r w:rsidRPr="008335E0">
        <w:rPr>
          <w:u w:val="single"/>
        </w:rPr>
        <w:t>actual or compensatory damages, or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(3)</w:t>
      </w:r>
      <w:r w:rsidRPr="008335E0">
        <w:tab/>
      </w:r>
      <w:r w:rsidRPr="008335E0">
        <w:rPr>
          <w:u w:val="single"/>
        </w:rPr>
        <w:t>reasonable attorney</w:t>
      </w:r>
      <w:r w:rsidR="00F3794B" w:rsidRPr="00F3794B">
        <w:rPr>
          <w:u w:val="single"/>
        </w:rPr>
        <w:t>’</w:t>
      </w:r>
      <w:r w:rsidRPr="008335E0">
        <w:rPr>
          <w:u w:val="single"/>
        </w:rPr>
        <w:t>s fees and other costs of litigation specific to the request, unless otherwise barred by a finding of good faith pursuant to Section 1</w:t>
      </w:r>
      <w:r w:rsidR="00F3794B">
        <w:rPr>
          <w:u w:val="single"/>
        </w:rPr>
        <w:noBreakHyphen/>
      </w:r>
      <w:r w:rsidRPr="008335E0">
        <w:rPr>
          <w:u w:val="single"/>
        </w:rPr>
        <w:t>23</w:t>
      </w:r>
      <w:r w:rsidR="00F3794B">
        <w:rPr>
          <w:u w:val="single"/>
        </w:rPr>
        <w:noBreakHyphen/>
      </w:r>
      <w:r w:rsidRPr="008335E0">
        <w:rPr>
          <w:u w:val="single"/>
        </w:rPr>
        <w:t>665(E).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(F)</w:t>
      </w:r>
      <w:r w:rsidRPr="008335E0">
        <w:tab/>
      </w:r>
      <w:r w:rsidRPr="008335E0">
        <w:rPr>
          <w:u w:val="single"/>
        </w:rPr>
        <w:t>If the person or entity prevails in part, he may be awarded reasonable attorney</w:t>
      </w:r>
      <w:r w:rsidR="00F3794B" w:rsidRPr="00F3794B">
        <w:rPr>
          <w:u w:val="single"/>
        </w:rPr>
        <w:t>’</w:t>
      </w:r>
      <w:r w:rsidRPr="008335E0">
        <w:rPr>
          <w:u w:val="single"/>
        </w:rPr>
        <w:t>s fees or other costs of litigation specific to the request, or an appropriate portion thereof, unless otherwise barred.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00F3794B">
        <w:rPr>
          <w:u w:val="single"/>
        </w:rPr>
        <w:noBreakHyphen/>
      </w:r>
      <w:r w:rsidRPr="008335E0">
        <w:rPr>
          <w:u w:val="single"/>
        </w:rPr>
        <w:t>23</w:t>
      </w:r>
      <w:r w:rsidR="00F3794B">
        <w:rPr>
          <w:u w:val="single"/>
        </w:rPr>
        <w:noBreakHyphen/>
      </w:r>
      <w:r w:rsidRPr="008335E0">
        <w:rPr>
          <w:u w:val="single"/>
        </w:rPr>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00F3794B">
        <w:rPr>
          <w:u w:val="single"/>
        </w:rPr>
        <w:noBreakHyphen/>
      </w:r>
      <w:r w:rsidRPr="008335E0">
        <w:rPr>
          <w:u w:val="single"/>
        </w:rPr>
        <w:t>23</w:t>
      </w:r>
      <w:r w:rsidR="00F3794B">
        <w:rPr>
          <w:u w:val="single"/>
        </w:rPr>
        <w:noBreakHyphen/>
      </w:r>
      <w:r w:rsidRPr="008335E0">
        <w:rPr>
          <w:u w:val="single"/>
        </w:rPr>
        <w:t>610 and the South Carolina Appellate Court Rules.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8</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lastRenderedPageBreak/>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5E0">
        <w:t>SECTION</w:t>
      </w:r>
      <w:r w:rsidRPr="008335E0">
        <w:tab/>
      </w:r>
      <w:r w:rsidR="00CE7CDC">
        <w:t>10</w:t>
      </w:r>
      <w:r w:rsidRPr="008335E0">
        <w:t>.</w:t>
      </w:r>
      <w:r w:rsidRPr="008335E0">
        <w:tab/>
      </w:r>
      <w:r w:rsidRPr="008335E0">
        <w:rPr>
          <w:snapToGrid w:val="0"/>
        </w:rPr>
        <w:t>This act takes effect on October 1, 201</w:t>
      </w:r>
      <w:r>
        <w:rPr>
          <w:snapToGrid w:val="0"/>
        </w:rPr>
        <w:t>7</w:t>
      </w:r>
      <w:r w:rsidRPr="008335E0">
        <w:t>.</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431" w:rsidRDefault="006C0431" w:rsidP="006C0431">
      <w:pPr>
        <w:suppressAutoHyphens/>
      </w:pPr>
    </w:p>
    <w:sectPr w:rsidR="006C0431"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6F0CB2-5901-44EA-807E-04FE29019837}"/>
    <w:embedBold r:id="rId2" w:fontKey="{43F40A8D-4178-4866-8707-067748C55613}"/>
    <w:embedItalic r:id="rId3" w:fontKey="{EC430596-5ABF-4594-9924-734E6D3303F9}"/>
  </w:font>
  <w:font w:name="Calibri">
    <w:panose1 w:val="020F0502020204030204"/>
    <w:charset w:val="00"/>
    <w:family w:val="swiss"/>
    <w:pitch w:val="variable"/>
    <w:sig w:usb0="E00002FF" w:usb1="4000ACFF" w:usb2="00000001" w:usb3="00000000" w:csb0="0000019F" w:csb1="00000000"/>
    <w:embedRegular r:id="rId4" w:fontKey="{266869DB-6C3E-44EA-852F-9CE267D2927B}"/>
  </w:font>
  <w:font w:name="Segoe UI">
    <w:panose1 w:val="020B0502040204020203"/>
    <w:charset w:val="00"/>
    <w:family w:val="swiss"/>
    <w:pitch w:val="variable"/>
    <w:sig w:usb0="E10022FF" w:usb1="C000E47F" w:usb2="00000029" w:usb3="00000000" w:csb0="000001DF" w:csb1="00000000"/>
    <w:embedRegular r:id="rId5" w:fontKey="{E0D93888-00F7-450E-8987-DB3846B146D3}"/>
  </w:font>
  <w:font w:name="Cambria">
    <w:panose1 w:val="02040503050406030204"/>
    <w:charset w:val="00"/>
    <w:family w:val="roman"/>
    <w:pitch w:val="variable"/>
    <w:sig w:usb0="E00002FF" w:usb1="400004FF" w:usb2="00000000" w:usb3="00000000" w:csb0="0000019F" w:csb1="00000000"/>
    <w:embedRegular r:id="rId6" w:fontKey="{768C866E-1545-4ABA-BB05-6730C6128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6C0431">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6C04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B39F4"/>
    <w:rsid w:val="002B4E20"/>
    <w:rsid w:val="002E5912"/>
    <w:rsid w:val="00301B21"/>
    <w:rsid w:val="00325348"/>
    <w:rsid w:val="0032732C"/>
    <w:rsid w:val="00336AD0"/>
    <w:rsid w:val="00365740"/>
    <w:rsid w:val="0037079A"/>
    <w:rsid w:val="003C4DAB"/>
    <w:rsid w:val="003D01E8"/>
    <w:rsid w:val="003E5288"/>
    <w:rsid w:val="003F6D79"/>
    <w:rsid w:val="0041384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98B"/>
    <w:rsid w:val="006C0431"/>
    <w:rsid w:val="006D58AA"/>
    <w:rsid w:val="00734F00"/>
    <w:rsid w:val="00752CB3"/>
    <w:rsid w:val="007A70AE"/>
    <w:rsid w:val="00810381"/>
    <w:rsid w:val="008362E8"/>
    <w:rsid w:val="0085786E"/>
    <w:rsid w:val="008A1768"/>
    <w:rsid w:val="008A489F"/>
    <w:rsid w:val="008F0F33"/>
    <w:rsid w:val="008F29A1"/>
    <w:rsid w:val="008F4429"/>
    <w:rsid w:val="009327F6"/>
    <w:rsid w:val="0094021A"/>
    <w:rsid w:val="009B44AF"/>
    <w:rsid w:val="009C6A0B"/>
    <w:rsid w:val="009F0C77"/>
    <w:rsid w:val="009F44F7"/>
    <w:rsid w:val="009F4DD1"/>
    <w:rsid w:val="00A02543"/>
    <w:rsid w:val="00A02633"/>
    <w:rsid w:val="00A20021"/>
    <w:rsid w:val="00A24037"/>
    <w:rsid w:val="00A41684"/>
    <w:rsid w:val="00A64E80"/>
    <w:rsid w:val="00A72BCD"/>
    <w:rsid w:val="00A741D9"/>
    <w:rsid w:val="00A833AB"/>
    <w:rsid w:val="00A9741D"/>
    <w:rsid w:val="00AC34A2"/>
    <w:rsid w:val="00AD1C9A"/>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F2368"/>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FF323-121E-4CD3-B9B2-7DB7A779A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14</Pages>
  <Words>4801</Words>
  <Characters>25057</Characters>
  <Application>Microsoft Office Word</Application>
  <DocSecurity>0</DocSecurity>
  <Lines>552</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(Mar. 22, 2017) - South Carolina Legislature Online</dc:title>
  <dc:creator>angiemorgan</dc:creator>
  <cp:lastModifiedBy>Derrick Williamson</cp:lastModifiedBy>
  <cp:revision>2</cp:revision>
  <cp:lastPrinted>2016-12-14T19:02:00Z</cp:lastPrinted>
  <dcterms:created xsi:type="dcterms:W3CDTF">2017-03-22T21:34:00Z</dcterms:created>
  <dcterms:modified xsi:type="dcterms:W3CDTF">2017-03-22T21:34:00Z</dcterms:modified>
</cp:coreProperties>
</file>