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4E8D" w:rsidRDefault="00034E8D"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B159D" w:rsidRDefault="005B159D"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59D" w:rsidRDefault="005B159D"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59D" w:rsidRDefault="005B159D"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59D" w:rsidRDefault="005B159D"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59D" w:rsidRDefault="005B159D"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59D" w:rsidRDefault="005B159D"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4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2E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rsidR="00F13499">
        <w:noBreakHyphen/>
      </w:r>
      <w:r>
        <w:t>7</w:t>
      </w:r>
      <w:r w:rsidR="00F13499">
        <w:noBreakHyphen/>
      </w:r>
      <w:r>
        <w:t>355 SO AS TO AUTHORIZE THE STATE BOARD OF BARBER EXAMINERS TO ISSUE MOBILE BARBERSHOP PERMITS, TO ESTABLISH PERMIT REQUIREMENTS, AND TO FURTHER PROVIDE FOR THE REGULATION OF MOBILE BARBERSHOPS.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2E42" w:rsidRDefault="00632E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2E42" w:rsidRDefault="00632E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19C" w:rsidRDefault="00632E42"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E619C">
        <w:t>Chapter 7, Title 40 of the 1976 Code is amended by adding:</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F13499">
        <w:noBreakHyphen/>
      </w:r>
      <w:r>
        <w:t>7</w:t>
      </w:r>
      <w:r w:rsidR="00F13499">
        <w:noBreakHyphen/>
      </w:r>
      <w:r>
        <w:t>355.</w:t>
      </w:r>
      <w:r>
        <w:tab/>
        <w:t>(A)</w:t>
      </w:r>
      <w:r>
        <w:tab/>
        <w:t>As used in this section:</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F13499" w:rsidRPr="00F13499">
        <w:t>‘</w:t>
      </w:r>
      <w:r>
        <w:t>Mobile barbershop</w:t>
      </w:r>
      <w:r w:rsidR="00F13499" w:rsidRPr="00F13499">
        <w:t>’</w:t>
      </w:r>
      <w:r>
        <w:t xml:space="preserve"> means a self</w:t>
      </w:r>
      <w:r w:rsidR="00F13499">
        <w:noBreakHyphen/>
      </w:r>
      <w:r>
        <w:t xml:space="preserve">contained unit in which the practice of barbering is conducted, which may be moved, towed, or transported from one location to another. A </w:t>
      </w:r>
      <w:r w:rsidR="00F13499" w:rsidRPr="00F13499">
        <w:t>‘</w:t>
      </w:r>
      <w:r>
        <w:t>mobile barbershop</w:t>
      </w:r>
      <w:r w:rsidR="00F13499" w:rsidRPr="00F13499">
        <w:t>’</w:t>
      </w:r>
      <w:r>
        <w:t xml:space="preserve"> includes a portable barber operation.</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F13499" w:rsidRPr="00F13499">
        <w:t>‘</w:t>
      </w:r>
      <w:r>
        <w:t>Portable barber operation</w:t>
      </w:r>
      <w:r w:rsidR="00F13499" w:rsidRPr="00F13499">
        <w:t>’</w:t>
      </w:r>
      <w:r>
        <w:t xml:space="preserve"> means equipment used in the practice of barbering that is in a mobile barbershop or transported from a barbershop and used on </w:t>
      </w:r>
      <w:r w:rsidR="00F13499">
        <w:t>a temporary basis at a location</w:t>
      </w:r>
      <w:r>
        <w:t xml:space="preserve"> including, but not limited to:</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 client</w:t>
      </w:r>
      <w:r w:rsidR="00F13499" w:rsidRPr="00F13499">
        <w:t>’</w:t>
      </w:r>
      <w:r>
        <w:t>s home;</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 nursing home; or</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another institution or location as may be authorized by the board in regulation.</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individual may operate a mobile barbershop if the individual:</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is licensed pursuant to this chapter to engage in the practice of barbering; and</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does not have a physically stationary office at the location where the barbering services are provided.</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In order to operate a mobile barbershop, a barber shall apply to the board for a mobile barbershop permit. The barber shall submit a permit application and fee in the form and manner prescribed by the board in regulation.</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(D)(1)</w:t>
      </w:r>
      <w:r>
        <w:tab/>
        <w:t>Before a mobile barbershop permit may be issued, an inspection of the mobile barbershop must be conducted by a representative of the board pursuant to Sections 40</w:t>
      </w:r>
      <w:r w:rsidR="00F13499">
        <w:noBreakHyphen/>
      </w:r>
      <w:r>
        <w:t>7</w:t>
      </w:r>
      <w:r w:rsidR="00F13499">
        <w:noBreakHyphen/>
      </w:r>
      <w:r>
        <w:t>320 and 40</w:t>
      </w:r>
      <w:r w:rsidR="00F13499">
        <w:noBreakHyphen/>
      </w:r>
      <w:r>
        <w:t>7</w:t>
      </w:r>
      <w:r w:rsidR="00F13499">
        <w:noBreakHyphen/>
      </w:r>
      <w:r>
        <w:t>330.  Upon satisfactory inspection, the board shall issue the applicant a mobile barbershop permit with the current year indicated, to be affixed within the mobile barbershop as prescribed by the board. The board also shall issue a permit card to be carried by the barber when practicing barbering through a portable barber operation.</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must be renewed annually, including payment of a renewal fee, as prescribed by the board in regulation.</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mobile barbershop must be inspected annually before a permit may be renewed.</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A mobile barbershop permittee shall maintain an official business address which must be indicated on the permit application and which must not be a post office box.  If an address different from the official business address is used for official business, that address also must be provided.</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permittee shall maintain an official telephone number, which must be indicated on the application. If other phones are used for official business, those phone numbers also must be provided.</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board must be notified within thirty days of any change in the official business address or telephone number as indicated on the permit application or as otherwise provided to the board.</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 mobile barbershop permittee shall comply with applicable state and local laws, regulations, and ordinances pertaining to the practice of barbering and with applicable flammability, construction, sanitation, zoning, infectious waste management, universal precautions, Occupational Safety and Health Administration guidelines, and federal Centers for Disease Control guidelines.  The permittee shall maintain applicable county and city licenses or permits, including business licenses, to operate the mobile barbershop at the location where barbering services will be provided.</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(G)</w:t>
      </w:r>
      <w:r>
        <w:tab/>
        <w:t>A mobile barbershop permittee shall maintain a written or an electronic record of the street addresses where barbering services have been provided.</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A licensed barber must at all times be in charge of a mobile barbershop and is responsible for all barbering services provided at the mobile barbershop.</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(I)(1)</w:t>
      </w:r>
      <w:r>
        <w:tab/>
        <w:t>A mobile barbershop permittee shall notify the board in writing within thirty days of the last day of operations when a mobile barbershop ceases to operate.</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is not transferable. If a mobile barbershop is sold, the new owner shall apply to the board for a permit before providing barbering services through the mobile barbershop.</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The board shall promulgate regulations to carry out the provisions of this section, including, but not limited to, establishing permit application and renewal fees.</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t>A barber who violates a provision of this chapter or a regulation promulgated by the board pursuant to this chapter is subject to disciplinary action as may be determined by the board.”</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E1FF0" w:rsidRDefault="00F134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4E8D" w:rsidRDefault="00034E8D" w:rsidP="00034E8D">
      <w:pPr>
        <w:suppressAutoHyphens/>
      </w:pPr>
    </w:p>
    <w:sectPr w:rsidR="00034E8D" w:rsidSect="00034E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2E42" w:rsidRDefault="00632E42" w:rsidP="009F0C77">
      <w:r>
        <w:separator/>
      </w:r>
    </w:p>
  </w:endnote>
  <w:endnote w:type="continuationSeparator" w:id="0">
    <w:p w:rsidR="00632E42" w:rsidRDefault="00632E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16AA14-8550-47FF-9C07-C595382B6446}"/>
    <w:embedBold r:id="rId2" w:fontKey="{07DF06B9-5B22-4829-99D0-945F6527B0B1}"/>
  </w:font>
  <w:font w:name="Calibri">
    <w:panose1 w:val="020F0502020204030204"/>
    <w:charset w:val="00"/>
    <w:family w:val="swiss"/>
    <w:pitch w:val="variable"/>
    <w:sig w:usb0="E00002FF" w:usb1="4000ACFF" w:usb2="00000001" w:usb3="00000000" w:csb0="0000019F" w:csb1="00000000"/>
    <w:embedRegular r:id="rId3" w:fontKey="{BFCAC2CD-92B1-49D0-8015-FC93070BC70A}"/>
  </w:font>
  <w:font w:name="Segoe UI">
    <w:panose1 w:val="020B0502040204020203"/>
    <w:charset w:val="00"/>
    <w:family w:val="swiss"/>
    <w:pitch w:val="variable"/>
    <w:sig w:usb0="E10022FF" w:usb1="C000E47F" w:usb2="00000029" w:usb3="00000000" w:csb0="000001DF" w:csb1="00000000"/>
    <w:embedRegular r:id="rId4" w:fontKey="{AEFF3914-489F-4B8D-AAE7-4EA6085C5745}"/>
  </w:font>
  <w:font w:name="Cambria">
    <w:panose1 w:val="02040503050406030204"/>
    <w:charset w:val="00"/>
    <w:family w:val="roman"/>
    <w:pitch w:val="variable"/>
    <w:sig w:usb0="E00002FF" w:usb1="400004FF" w:usb2="00000000" w:usb3="00000000" w:csb0="0000019F" w:csb1="00000000"/>
    <w:embedRegular r:id="rId5" w:fontKey="{23200D9A-1879-437C-A7F0-B198843228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FF0" w:rsidRPr="00034E8D" w:rsidRDefault="00034E8D" w:rsidP="00034E8D">
    <w:pPr>
      <w:pStyle w:val="Footer"/>
      <w:tabs>
        <w:tab w:val="clear" w:pos="4680"/>
        <w:tab w:val="clear" w:pos="9360"/>
        <w:tab w:val="center" w:pos="2995"/>
      </w:tabs>
      <w:spacing w:before="120"/>
    </w:pPr>
    <w:r>
      <w:t>[3417]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2E42" w:rsidRDefault="00632E42" w:rsidP="009F0C77">
      <w:r>
        <w:separator/>
      </w:r>
    </w:p>
  </w:footnote>
  <w:footnote w:type="continuationSeparator" w:id="0">
    <w:p w:rsidR="00632E42" w:rsidRDefault="00632E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46WAB17"/>
    <w:docVar w:name="CoverBillType" w:val="b"/>
    <w:docVar w:name="DocPath" w:val="L:\Council\bills\AGM\19046WAB17.DOCX"/>
    <w:docVar w:name="dvBillNumber" w:val="3417"/>
    <w:docVar w:name="dvBillNumberPrefix" w:val="H. "/>
    <w:docVar w:name="dvOriginalBody" w:val="House"/>
    <w:docVar w:name="dvSteno" w:val="AGM"/>
    <w:docVar w:name="NameofBody" w:val="h"/>
    <w:docVar w:name="vGroup2" w:val="Council"/>
  </w:docVars>
  <w:rsids>
    <w:rsidRoot w:val="00632E42"/>
    <w:rsid w:val="00011869"/>
    <w:rsid w:val="00015CD6"/>
    <w:rsid w:val="00034E8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159D"/>
    <w:rsid w:val="005C2FE2"/>
    <w:rsid w:val="005E2BC9"/>
    <w:rsid w:val="00605102"/>
    <w:rsid w:val="006215AA"/>
    <w:rsid w:val="00632E42"/>
    <w:rsid w:val="006913C9"/>
    <w:rsid w:val="0069470D"/>
    <w:rsid w:val="006D58AA"/>
    <w:rsid w:val="006E1FF0"/>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6288"/>
    <w:rsid w:val="00A9741D"/>
    <w:rsid w:val="00AC34A2"/>
    <w:rsid w:val="00AD1C9A"/>
    <w:rsid w:val="00AD4B17"/>
    <w:rsid w:val="00B26DB1"/>
    <w:rsid w:val="00B412D4"/>
    <w:rsid w:val="00BE3C22"/>
    <w:rsid w:val="00C0345E"/>
    <w:rsid w:val="00C31C95"/>
    <w:rsid w:val="00C3483A"/>
    <w:rsid w:val="00C74E9D"/>
    <w:rsid w:val="00C826DD"/>
    <w:rsid w:val="00C82FD3"/>
    <w:rsid w:val="00C92819"/>
    <w:rsid w:val="00CC6B7B"/>
    <w:rsid w:val="00CD2089"/>
    <w:rsid w:val="00D73A67"/>
    <w:rsid w:val="00D970A9"/>
    <w:rsid w:val="00DE619C"/>
    <w:rsid w:val="00DF3845"/>
    <w:rsid w:val="00E41911"/>
    <w:rsid w:val="00E44B57"/>
    <w:rsid w:val="00E92EEF"/>
    <w:rsid w:val="00EF2368"/>
    <w:rsid w:val="00F1349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83B132-D1E2-4487-A540-9E1742A1E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34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4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17D85-F4D9-4F2B-94A2-925FF86E7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5483E26E.dotm</Template>
  <TotalTime>0</TotalTime>
  <Pages>3</Pages>
  <Words>746</Words>
  <Characters>3924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3417 Text of Previous Version (Jan. 11, 2017) - South Carolina Legislature Online</dc:title>
  <dc:creator>angiemorgan</dc:creator>
  <cp:lastModifiedBy>S Volk</cp:lastModifiedBy>
  <cp:revision>2</cp:revision>
  <cp:lastPrinted>2017-01-05T20:44:00Z</cp:lastPrinted>
  <dcterms:created xsi:type="dcterms:W3CDTF">2017-01-11T20:53:00Z</dcterms:created>
  <dcterms:modified xsi:type="dcterms:W3CDTF">2017-01-11T20:53:00Z</dcterms:modified>
</cp:coreProperties>
</file>