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28" w:rsidRPr="005B3528" w:rsidRDefault="005B3528" w:rsidP="005B3528">
      <w:pPr>
        <w:tabs>
          <w:tab w:val="right" w:pos="5933"/>
        </w:tabs>
        <w:suppressAutoHyphens/>
      </w:pPr>
      <w:r>
        <w:tab/>
      </w:r>
      <w:r>
        <w:rPr>
          <w:b/>
          <w:sz w:val="36"/>
        </w:rPr>
        <w:t>H. 3417</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28"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2752">
        <w:t>Reps. Henegan, King and Yow</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5B3528" w:rsidRPr="005B3528"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28"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B3528" w:rsidRPr="005B3528"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3417) to amend the Code of Laws of South Carolina, 1976, by adding Section 40</w:t>
      </w:r>
      <w:r>
        <w:noBreakHyphen/>
        <w:t>7</w:t>
      </w:r>
      <w:r>
        <w:noBreakHyphen/>
        <w:t>355 so as to authorize the State Board of Barber Examiners to issue mobile, etc., respectfully</w:t>
      </w:r>
    </w:p>
    <w:p w:rsidR="005B3528" w:rsidRPr="005B3528"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28" w:rsidRPr="002F5A74"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5A74">
        <w:t>Amend the bill, as and if amended, Section 40</w:t>
      </w:r>
      <w:r w:rsidRPr="002F5A74">
        <w:noBreakHyphen/>
        <w:t>7</w:t>
      </w:r>
      <w:r w:rsidRPr="002F5A74">
        <w:noBreakHyphen/>
        <w:t>355(F), as contained in SECTION 1, page 2, line 36, by deleting / universal precautions, /.</w:t>
      </w:r>
    </w:p>
    <w:p w:rsidR="005B3528" w:rsidRPr="002F5A74"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5A74">
        <w:t>Renumber sections to conform.</w:t>
      </w:r>
    </w:p>
    <w:p w:rsidR="005B3528"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5A74">
        <w:t>Amend title to conform.</w:t>
      </w:r>
    </w:p>
    <w:p w:rsidR="005B3528" w:rsidRPr="002F5A74"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B3528" w:rsidRPr="005B3528"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28" w:rsidRPr="005B3528" w:rsidRDefault="005B3528" w:rsidP="005B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B3528" w:rsidRPr="00EA2A6F" w:rsidRDefault="005B3528" w:rsidP="005B3528">
      <w:pPr>
        <w:rPr>
          <w:b/>
        </w:rPr>
      </w:pPr>
      <w:r w:rsidRPr="00EA2A6F">
        <w:rPr>
          <w:b/>
        </w:rPr>
        <w:t>Explanation of Fiscal Impact</w:t>
      </w:r>
    </w:p>
    <w:p w:rsidR="005B3528" w:rsidRPr="00EA2A6F" w:rsidRDefault="005B3528" w:rsidP="005B3528">
      <w:pPr>
        <w:rPr>
          <w:b/>
        </w:rPr>
      </w:pPr>
      <w:r w:rsidRPr="00EA2A6F">
        <w:rPr>
          <w:b/>
        </w:rPr>
        <w:t>Introduced on January 11, 2017</w:t>
      </w:r>
    </w:p>
    <w:p w:rsidR="005B3528" w:rsidRPr="00EA2A6F" w:rsidRDefault="005B3528" w:rsidP="005B3528">
      <w:pPr>
        <w:rPr>
          <w:b/>
        </w:rPr>
      </w:pPr>
      <w:r w:rsidRPr="00EA2A6F">
        <w:rPr>
          <w:b/>
        </w:rPr>
        <w:t>State Expenditure</w:t>
      </w:r>
    </w:p>
    <w:p w:rsidR="005B3528" w:rsidRPr="00EA2A6F" w:rsidRDefault="005B3528" w:rsidP="005B35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2A6F">
        <w:rPr>
          <w:sz w:val="22"/>
        </w:rPr>
        <w:t>This bill authorizes the Board of Barber Examiners (board) to issue mobile barbershop permits, establish permit requirements, and provide for regulation of mobile barbershops.  A representative of the board must conduct an inspection of the mobile barbershop and find it satisfactory before the board issues a permit.</w:t>
      </w:r>
    </w:p>
    <w:p w:rsidR="005B3528" w:rsidRPr="00EA2A6F" w:rsidRDefault="005B3528" w:rsidP="005B35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EA2A6F">
        <w:rPr>
          <w:b/>
          <w:sz w:val="22"/>
        </w:rPr>
        <w:t>Department of Labor, Licensing, and Regulation</w:t>
      </w:r>
      <w:r w:rsidRPr="00EA2A6F">
        <w:rPr>
          <w:sz w:val="22"/>
        </w:rPr>
        <w:t xml:space="preserve">. The department is unable to project the demand for mobile barbershop permits and, consequently, the level of activity required to inspect </w:t>
      </w:r>
      <w:r w:rsidRPr="00EA2A6F">
        <w:rPr>
          <w:sz w:val="22"/>
        </w:rPr>
        <w:lastRenderedPageBreak/>
        <w:t xml:space="preserve">and permit them.  Therefore, the expenditure impact on </w:t>
      </w:r>
      <w:r>
        <w:rPr>
          <w:sz w:val="22"/>
        </w:rPr>
        <w:t>o</w:t>
      </w:r>
      <w:r w:rsidRPr="00EA2A6F">
        <w:rPr>
          <w:sz w:val="22"/>
        </w:rPr>
        <w:t xml:space="preserve">ther </w:t>
      </w:r>
      <w:r>
        <w:rPr>
          <w:sz w:val="22"/>
        </w:rPr>
        <w:t>f</w:t>
      </w:r>
      <w:r w:rsidRPr="00EA2A6F">
        <w:rPr>
          <w:sz w:val="22"/>
        </w:rPr>
        <w:t xml:space="preserve">unds is undetermined.  There would be no impact on the </w:t>
      </w:r>
      <w:r>
        <w:rPr>
          <w:sz w:val="22"/>
        </w:rPr>
        <w:t>general fund or federal funds</w:t>
      </w:r>
      <w:r w:rsidRPr="00EA2A6F">
        <w:rPr>
          <w:sz w:val="22"/>
        </w:rPr>
        <w:t>.</w:t>
      </w:r>
    </w:p>
    <w:p w:rsidR="005B3528" w:rsidRPr="00EA2A6F" w:rsidRDefault="005B3528" w:rsidP="005B3528">
      <w:pPr>
        <w:rPr>
          <w:b/>
        </w:rPr>
      </w:pPr>
      <w:r w:rsidRPr="00EA2A6F">
        <w:rPr>
          <w:b/>
        </w:rPr>
        <w:t>State Reve</w:t>
      </w:r>
      <w:r w:rsidRPr="005B3528">
        <w:rPr>
          <w:rStyle w:val="Heading2Char"/>
          <w:rFonts w:ascii="Times New Roman" w:hAnsi="Times New Roman" w:cs="Times New Roman"/>
          <w:b/>
          <w:color w:val="auto"/>
          <w:sz w:val="22"/>
          <w:szCs w:val="22"/>
        </w:rPr>
        <w:t>n</w:t>
      </w:r>
      <w:r w:rsidRPr="00EA2A6F">
        <w:rPr>
          <w:b/>
        </w:rPr>
        <w:t>ue</w:t>
      </w:r>
    </w:p>
    <w:p w:rsidR="005B3528" w:rsidRPr="00EA2A6F" w:rsidRDefault="005B3528" w:rsidP="005B352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A2A6F">
        <w:rPr>
          <w:b/>
          <w:sz w:val="22"/>
        </w:rPr>
        <w:t>Department of Labor, Licensing, and Regulation</w:t>
      </w:r>
      <w:r w:rsidRPr="00EA2A6F">
        <w:rPr>
          <w:sz w:val="22"/>
        </w:rPr>
        <w:t xml:space="preserve">.  Revenue would be generated from permitting fees established by regulation and set at a level to support the program.  As this is a new program, the demand for mobile barbershop permits and </w:t>
      </w:r>
      <w:r w:rsidR="00CC4967">
        <w:rPr>
          <w:sz w:val="22"/>
        </w:rPr>
        <w:t xml:space="preserve">the necessary fee are unknown.  </w:t>
      </w:r>
      <w:r w:rsidRPr="00EA2A6F">
        <w:rPr>
          <w:sz w:val="22"/>
        </w:rPr>
        <w:t xml:space="preserve">Therefore, the revenue impact on </w:t>
      </w:r>
      <w:r>
        <w:rPr>
          <w:sz w:val="22"/>
        </w:rPr>
        <w:t>other fu</w:t>
      </w:r>
      <w:r w:rsidRPr="00EA2A6F">
        <w:rPr>
          <w:sz w:val="22"/>
        </w:rPr>
        <w:t xml:space="preserve">nds is undetermined.  There would be no revenue impact on the </w:t>
      </w:r>
      <w:r>
        <w:rPr>
          <w:sz w:val="22"/>
        </w:rPr>
        <w:t>general fund or federal funds</w:t>
      </w:r>
      <w:r w:rsidRPr="00EA2A6F">
        <w:rPr>
          <w:sz w:val="22"/>
        </w:rPr>
        <w:t>.</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B3528" w:rsidRP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28" w:rsidRDefault="005B3528"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3528" w:rsidSect="005B35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4E8D" w:rsidRDefault="00034E8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9D" w:rsidRDefault="005B159D" w:rsidP="005B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2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F13499">
        <w:noBreakHyphen/>
      </w:r>
      <w:r>
        <w:t>7</w:t>
      </w:r>
      <w:r w:rsidR="00F13499">
        <w:noBreakHyphen/>
      </w:r>
      <w:r>
        <w:t>355 SO AS TO AUTHORIZE THE STATE BOARD OF BARBER EXAMINERS TO ISSUE MOBILE BARBERSHOP PERMITS, TO ESTABLISH PERMIT REQUIREMENTS, AND TO FURTHER PROVIDE FOR THE REGULATION OF MOBILE BARBERSHOPS.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E42" w:rsidRDefault="00632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E42" w:rsidRDefault="00632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632E42"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619C">
        <w:t>Chapter 7, Title 40 of the 1976 Code is amended by adding:</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13499">
        <w:noBreakHyphen/>
      </w:r>
      <w:r>
        <w:t>7</w:t>
      </w:r>
      <w:r w:rsidR="00F13499">
        <w:noBreakHyphen/>
      </w:r>
      <w:r>
        <w:t>355.</w:t>
      </w:r>
      <w:r>
        <w:tab/>
        <w:t>(A)</w:t>
      </w:r>
      <w:r>
        <w:tab/>
        <w:t>As used in this section: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F13499" w:rsidRPr="00F13499">
        <w:t>‘</w:t>
      </w:r>
      <w:r>
        <w:t>Mobile barbershop</w:t>
      </w:r>
      <w:r w:rsidR="00F13499" w:rsidRPr="00F13499">
        <w:t>’</w:t>
      </w:r>
      <w:r>
        <w:t xml:space="preserve"> means a self</w:t>
      </w:r>
      <w:r w:rsidR="00F13499">
        <w:noBreakHyphen/>
      </w:r>
      <w:r>
        <w:t xml:space="preserve">contained unit in which the practice of barbering is conducted, which may be moved, towed, or transported from one location to another. A </w:t>
      </w:r>
      <w:r w:rsidR="00F13499" w:rsidRPr="00F13499">
        <w:t>‘</w:t>
      </w:r>
      <w:r>
        <w:t>mobile barbershop</w:t>
      </w:r>
      <w:r w:rsidR="00F13499" w:rsidRPr="00F13499">
        <w:t>’</w:t>
      </w:r>
      <w:r>
        <w:t xml:space="preserve"> includes a portable barber operation.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F13499" w:rsidRPr="00F13499">
        <w:t>‘</w:t>
      </w:r>
      <w:r>
        <w:t>Portable barber operation</w:t>
      </w:r>
      <w:r w:rsidR="00F13499" w:rsidRPr="00F13499">
        <w:t>’</w:t>
      </w:r>
      <w:r>
        <w:t xml:space="preserve"> means equipment used in the practice of barbering that is in a mobile barbershop or transported from a barbershop and used on </w:t>
      </w:r>
      <w:r w:rsidR="00F13499">
        <w:t>a temporary basis at a location</w:t>
      </w:r>
      <w:r>
        <w:t xml:space="preserve"> including, but not limited to:</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00F13499" w:rsidRPr="00F13499">
        <w:t>’</w:t>
      </w:r>
      <w:r>
        <w:t>s home;</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F13499">
        <w:noBreakHyphen/>
      </w:r>
      <w:r>
        <w:t>7</w:t>
      </w:r>
      <w:r w:rsidR="00F13499">
        <w:noBreakHyphen/>
      </w:r>
      <w:r>
        <w:t>320 and 40</w:t>
      </w:r>
      <w:r w:rsidR="00F13499">
        <w:noBreakHyphen/>
      </w:r>
      <w:r>
        <w:t>7</w:t>
      </w:r>
      <w:r w:rsidR="00F13499">
        <w:noBreakHyphen/>
      </w:r>
      <w:r>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universal precautions,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A mobile barbershop permittee shall maintain a written or an electronic record of the street addresses where barbering services have been provided.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19C" w:rsidRDefault="00DE619C" w:rsidP="00DE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1FF0" w:rsidRDefault="00F13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360" w:rsidRDefault="00261360" w:rsidP="00261360">
      <w:pPr>
        <w:suppressAutoHyphens/>
      </w:pPr>
    </w:p>
    <w:sectPr w:rsidR="00261360" w:rsidSect="005B35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42" w:rsidRDefault="00632E42" w:rsidP="009F0C77">
      <w:r>
        <w:separator/>
      </w:r>
    </w:p>
  </w:endnote>
  <w:endnote w:type="continuationSeparator" w:id="0">
    <w:p w:rsidR="00632E42" w:rsidRDefault="00632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A9FB45-0C15-4752-8AA0-0694D21F4A5F}"/>
    <w:embedBold r:id="rId2" w:fontKey="{189B4B4C-FDD0-47F6-A52F-E7B587AFEDAA}"/>
  </w:font>
  <w:font w:name="Calibri">
    <w:panose1 w:val="020F0502020204030204"/>
    <w:charset w:val="00"/>
    <w:family w:val="swiss"/>
    <w:pitch w:val="variable"/>
    <w:sig w:usb0="E00002FF" w:usb1="4000ACFF" w:usb2="00000001" w:usb3="00000000" w:csb0="0000019F" w:csb1="00000000"/>
    <w:embedRegular r:id="rId3" w:fontKey="{41069D31-17BC-4A78-B7C9-4435D52B7F3F}"/>
    <w:embedBold r:id="rId4" w:fontKey="{57147C16-8F8F-42CB-8602-4BC512C9DE7B}"/>
  </w:font>
  <w:font w:name="Cambria">
    <w:panose1 w:val="02040503050406030204"/>
    <w:charset w:val="00"/>
    <w:family w:val="roman"/>
    <w:pitch w:val="variable"/>
    <w:sig w:usb0="E00002FF" w:usb1="400004FF" w:usb2="00000000" w:usb3="00000000" w:csb0="0000019F" w:csb1="00000000"/>
    <w:embedRegular r:id="rId5" w:fontKey="{CBAA77E2-C15F-4F96-8847-E82CFD892D54}"/>
  </w:font>
  <w:font w:name="Segoe UI">
    <w:panose1 w:val="020B0502040204020203"/>
    <w:charset w:val="00"/>
    <w:family w:val="swiss"/>
    <w:pitch w:val="variable"/>
    <w:sig w:usb0="E10022FF" w:usb1="C000E47F" w:usb2="00000029" w:usb3="00000000" w:csb0="000001DF" w:csb1="00000000"/>
    <w:embedRegular r:id="rId6" w:fontKey="{B299C1CE-755E-4CD6-AB8A-8B9B138482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FF0" w:rsidRPr="00034E8D" w:rsidRDefault="00034E8D" w:rsidP="00034E8D">
    <w:pPr>
      <w:pStyle w:val="Footer"/>
      <w:tabs>
        <w:tab w:val="clear" w:pos="4680"/>
        <w:tab w:val="clear" w:pos="9360"/>
        <w:tab w:val="center" w:pos="2995"/>
      </w:tabs>
      <w:spacing w:before="120"/>
    </w:pPr>
    <w:r>
      <w:t>[3417</w:t>
    </w:r>
    <w:r w:rsidR="005B3528">
      <w:t>-</w:t>
    </w:r>
    <w:r w:rsidR="005B3528">
      <w:fldChar w:fldCharType="begin"/>
    </w:r>
    <w:r w:rsidR="005B3528">
      <w:instrText xml:space="preserve"> PAGE  \* MERGEFORMAT </w:instrText>
    </w:r>
    <w:r w:rsidR="005B3528">
      <w:fldChar w:fldCharType="separate"/>
    </w:r>
    <w:r w:rsidR="00261360">
      <w:rPr>
        <w:noProof/>
      </w:rPr>
      <w:t>2</w:t>
    </w:r>
    <w:r w:rsidR="005B3528">
      <w:fldChar w:fldCharType="end"/>
    </w:r>
    <w:r w:rsidR="005B35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28" w:rsidRPr="00034E8D" w:rsidRDefault="005B3528" w:rsidP="00034E8D">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sidR="002613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42" w:rsidRDefault="00632E42" w:rsidP="009F0C77">
      <w:r>
        <w:separator/>
      </w:r>
    </w:p>
  </w:footnote>
  <w:footnote w:type="continuationSeparator" w:id="0">
    <w:p w:rsidR="00632E42" w:rsidRDefault="00632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6WAB17"/>
    <w:docVar w:name="CoverBillType" w:val="b"/>
    <w:docVar w:name="DocPath" w:val="L:\Council\bills\AGM\19046WAB17.DOCX"/>
    <w:docVar w:name="dvBillNumber" w:val="3417"/>
    <w:docVar w:name="dvBillNumberPrefix" w:val="H. "/>
    <w:docVar w:name="dvOriginalBody" w:val="House"/>
    <w:docVar w:name="dvSteno" w:val="AGM"/>
    <w:docVar w:name="NameofBody" w:val="h"/>
    <w:docVar w:name="vGroup2" w:val="Council"/>
  </w:docVars>
  <w:rsids>
    <w:rsidRoot w:val="00632E42"/>
    <w:rsid w:val="00011869"/>
    <w:rsid w:val="00015CD6"/>
    <w:rsid w:val="00034E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1360"/>
    <w:rsid w:val="00284AAE"/>
    <w:rsid w:val="002E5912"/>
    <w:rsid w:val="00301B21"/>
    <w:rsid w:val="00325348"/>
    <w:rsid w:val="0032732C"/>
    <w:rsid w:val="00336AD0"/>
    <w:rsid w:val="0037079A"/>
    <w:rsid w:val="003C4DAB"/>
    <w:rsid w:val="003D01E8"/>
    <w:rsid w:val="003D466D"/>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59D"/>
    <w:rsid w:val="005B3528"/>
    <w:rsid w:val="005C2FE2"/>
    <w:rsid w:val="005E2BC9"/>
    <w:rsid w:val="00605102"/>
    <w:rsid w:val="006215AA"/>
    <w:rsid w:val="00632E42"/>
    <w:rsid w:val="006913C9"/>
    <w:rsid w:val="0069470D"/>
    <w:rsid w:val="006D58AA"/>
    <w:rsid w:val="006E1FF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288"/>
    <w:rsid w:val="00A9741D"/>
    <w:rsid w:val="00AC34A2"/>
    <w:rsid w:val="00AD1C9A"/>
    <w:rsid w:val="00AD4B17"/>
    <w:rsid w:val="00B26DB1"/>
    <w:rsid w:val="00B412D4"/>
    <w:rsid w:val="00BE3C22"/>
    <w:rsid w:val="00C0345E"/>
    <w:rsid w:val="00C31C95"/>
    <w:rsid w:val="00C3483A"/>
    <w:rsid w:val="00C74E9D"/>
    <w:rsid w:val="00C826DD"/>
    <w:rsid w:val="00C82FD3"/>
    <w:rsid w:val="00C92819"/>
    <w:rsid w:val="00CC4967"/>
    <w:rsid w:val="00CC6B7B"/>
    <w:rsid w:val="00CD2089"/>
    <w:rsid w:val="00D73A67"/>
    <w:rsid w:val="00D970A9"/>
    <w:rsid w:val="00DE619C"/>
    <w:rsid w:val="00DF3845"/>
    <w:rsid w:val="00E41911"/>
    <w:rsid w:val="00E44B57"/>
    <w:rsid w:val="00E92EEF"/>
    <w:rsid w:val="00EF2368"/>
    <w:rsid w:val="00F13499"/>
    <w:rsid w:val="00F24442"/>
    <w:rsid w:val="00F50AE3"/>
    <w:rsid w:val="00F655B7"/>
    <w:rsid w:val="00F656BA"/>
    <w:rsid w:val="00F67CF1"/>
    <w:rsid w:val="00F728AA"/>
    <w:rsid w:val="00F840F0"/>
    <w:rsid w:val="00FB0D0D"/>
    <w:rsid w:val="00FB43B4"/>
    <w:rsid w:val="00FB6B0B"/>
    <w:rsid w:val="00FB78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3B132-D1E2-4487-A540-9E1742A1E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B352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49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B352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B352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EE698-85AF-49F4-A915-E5B7290C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489E6646.dotm</Template>
  <TotalTime>0</TotalTime>
  <Pages>5</Pages>
  <Words>1063</Words>
  <Characters>5609</Characters>
  <Application>Microsoft Office Word</Application>
  <DocSecurity>0</DocSecurity>
  <Lines>163</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3417 Text of Previous Version (Mar. 23, 2017) - South Carolina Legislature Online</dc:title>
  <dc:creator>angiemorgan</dc:creator>
  <cp:lastModifiedBy>Lauren Hicks</cp:lastModifiedBy>
  <cp:revision>2</cp:revision>
  <cp:lastPrinted>2017-03-23T18:42:00Z</cp:lastPrinted>
  <dcterms:created xsi:type="dcterms:W3CDTF">2017-03-23T21:08:00Z</dcterms:created>
  <dcterms:modified xsi:type="dcterms:W3CDTF">2017-03-23T21:08:00Z</dcterms:modified>
</cp:coreProperties>
</file>