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144" w:rsidRPr="00522CE0" w:rsidRDefault="00C421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02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3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w:t>
      </w:r>
      <w:r w:rsidR="009C390F">
        <w:rPr>
          <w:rFonts w:eastAsia="Times New Roman"/>
        </w:rPr>
        <w:t xml:space="preserve">1895, </w:t>
      </w:r>
      <w:r>
        <w:rPr>
          <w:rFonts w:eastAsia="Times New Roman"/>
        </w:rPr>
        <w:t xml:space="preserve">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ARTICLE III, SECTION 1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0255" w:rsidRDefault="005F0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0255" w:rsidRDefault="005F0255"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255" w:rsidRDefault="005F0255"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05EA">
        <w:rPr>
          <w:rFonts w:eastAsia="Times New Roman"/>
        </w:rPr>
        <w:t>It is proposed that the Constitution of this State be amended by adding a new Article to read:</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sidR="00694700">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nine members selected by a three member Applicant Review Panel appointed by the State Inspector General.</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sidR="00694700">
        <w:rPr>
          <w:color w:val="000000" w:themeColor="text1"/>
          <w:u w:color="000000" w:themeColor="text1"/>
        </w:rPr>
        <w:t>s</w:t>
      </w:r>
      <w:r w:rsidRPr="003C3B34">
        <w:rPr>
          <w:color w:val="000000" w:themeColor="text1"/>
          <w:u w:color="000000" w:themeColor="text1"/>
        </w:rPr>
        <w:t>, and United States House of Representative</w:t>
      </w:r>
      <w:r w:rsidR="00694700">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it</w:t>
      </w:r>
      <w:r w:rsidRPr="003C3B34">
        <w:rPr>
          <w:color w:val="000000" w:themeColor="text1"/>
          <w:u w:color="000000" w:themeColor="text1"/>
        </w:rPr>
        <w:t xml:space="preserve"> </w:t>
      </w:r>
      <w:r>
        <w:rPr>
          <w:color w:val="000000" w:themeColor="text1"/>
          <w:u w:color="000000" w:themeColor="text1"/>
        </w:rPr>
        <w:t xml:space="preserve">shall be automatically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the State Election Commission shall certify to the Supreme Court that the referendum failed to receive </w:t>
      </w:r>
      <w:r w:rsidR="00184D34">
        <w:rPr>
          <w:color w:val="000000" w:themeColor="text1"/>
          <w:u w:color="000000" w:themeColor="text1"/>
        </w:rPr>
        <w:t xml:space="preserve">the requisite number of votes. </w:t>
      </w:r>
      <w:r>
        <w:rPr>
          <w:color w:val="000000" w:themeColor="text1"/>
          <w:u w:color="000000" w:themeColor="text1"/>
        </w:rPr>
        <w:t xml:space="preserve">The Supreme Court shall then issue an order appointing </w:t>
      </w:r>
      <w:r w:rsidR="00694700">
        <w:rPr>
          <w:color w:val="000000" w:themeColor="text1"/>
          <w:u w:color="000000" w:themeColor="text1"/>
        </w:rPr>
        <w:t xml:space="preserve">a three person tribunal of </w:t>
      </w:r>
      <w:r>
        <w:rPr>
          <w:color w:val="000000" w:themeColor="text1"/>
          <w:u w:color="000000" w:themeColor="text1"/>
        </w:rPr>
        <w:t xml:space="preserve">Special Apportionment Masters who shall devise a reapportionment plan in accordance with the apportionment criteria contained in </w:t>
      </w:r>
      <w:r w:rsidR="009C390F">
        <w:rPr>
          <w:color w:val="000000" w:themeColor="text1"/>
          <w:u w:color="000000" w:themeColor="text1"/>
        </w:rPr>
        <w:t>SECTION</w:t>
      </w:r>
      <w:r>
        <w:rPr>
          <w:color w:val="000000" w:themeColor="text1"/>
          <w:u w:color="000000" w:themeColor="text1"/>
        </w:rPr>
        <w:t xml:space="preserve"> 4 of this Article. The Special Apportionment Masters’ plan shall then </w:t>
      </w:r>
      <w:r w:rsidR="009C390F">
        <w:rPr>
          <w:color w:val="000000" w:themeColor="text1"/>
          <w:u w:color="000000" w:themeColor="text1"/>
        </w:rPr>
        <w:t xml:space="preserve">be </w:t>
      </w:r>
      <w:r>
        <w:rPr>
          <w:color w:val="000000" w:themeColor="text1"/>
          <w:u w:color="000000" w:themeColor="text1"/>
        </w:rPr>
        <w:t xml:space="preserve">automatically codified in the Code of Laws of South Carolina, 1976, and district boundaries shall be adjusted accordingly. The districts </w:t>
      </w:r>
      <w:r w:rsidR="00A16818">
        <w:rPr>
          <w:color w:val="000000" w:themeColor="text1"/>
          <w:u w:color="000000" w:themeColor="text1"/>
        </w:rPr>
        <w:t>so</w:t>
      </w:r>
      <w:r>
        <w:rPr>
          <w:color w:val="000000" w:themeColor="text1"/>
          <w:u w:color="000000" w:themeColor="text1"/>
        </w:rPr>
        <w:t xml:space="preserve">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07493F" w:rsidRPr="003C3B34"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 xml:space="preserve">Members of the Commission and the Applicant Review Panel shall be free of conflicts of interest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A conflict of interest exists whe</w:t>
      </w:r>
      <w:r w:rsidR="009C390F">
        <w:rPr>
          <w:color w:val="000000" w:themeColor="text1"/>
          <w:u w:color="000000" w:themeColor="text1"/>
        </w:rPr>
        <w:t>n</w:t>
      </w:r>
      <w:r w:rsidRPr="003C3B34">
        <w:rPr>
          <w:color w:val="000000" w:themeColor="text1"/>
          <w:u w:color="000000" w:themeColor="text1"/>
        </w:rPr>
        <w:t xml:space="preserve">, during the past ten years, a person, or a member of his immediate family, has been appointed </w:t>
      </w:r>
      <w:r w:rsidRPr="003C3B34">
        <w:rPr>
          <w:color w:val="000000" w:themeColor="text1"/>
          <w:u w:color="000000" w:themeColor="text1"/>
        </w:rPr>
        <w:lastRenderedPageBreak/>
        <w:t xml:space="preserve">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w:t>
      </w:r>
      <w:r w:rsidR="009C390F">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sidR="009C390F">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A16818">
        <w:rPr>
          <w:color w:val="000000" w:themeColor="text1"/>
          <w:u w:color="000000" w:themeColor="text1"/>
        </w:rPr>
        <w:t>Apportionment plans for the</w:t>
      </w:r>
      <w:r w:rsidRPr="003C3B34">
        <w:rPr>
          <w:color w:val="000000" w:themeColor="text1"/>
          <w:u w:color="000000" w:themeColor="text1"/>
        </w:rPr>
        <w:t xml:space="preserve"> Senate, House of Representative</w:t>
      </w:r>
      <w:r w:rsidR="00A16818">
        <w:rPr>
          <w:color w:val="000000" w:themeColor="text1"/>
          <w:u w:color="000000" w:themeColor="text1"/>
        </w:rPr>
        <w:t>s</w:t>
      </w:r>
      <w:r w:rsidRPr="003C3B34">
        <w:rPr>
          <w:color w:val="000000" w:themeColor="text1"/>
          <w:u w:color="000000" w:themeColor="text1"/>
        </w:rPr>
        <w:t>, and United States House of Representative</w:t>
      </w:r>
      <w:r w:rsidR="00A16818">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6818">
        <w:rPr>
          <w:color w:val="000000" w:themeColor="text1"/>
          <w:u w:color="000000" w:themeColor="text1"/>
        </w:rPr>
        <w:t>Apportionment</w:t>
      </w:r>
      <w:r>
        <w:rPr>
          <w:color w:val="000000" w:themeColor="text1"/>
          <w:u w:color="000000" w:themeColor="text1"/>
        </w:rPr>
        <w:t xml:space="preserve"> plans shall be comprised of districts that are geographically contiguous and, to the greatest extent possible, geographically compact</w:t>
      </w:r>
      <w:r w:rsidR="009C390F">
        <w:rPr>
          <w:color w:val="000000" w:themeColor="text1"/>
          <w:u w:color="000000" w:themeColor="text1"/>
        </w:rPr>
        <w:t>,</w:t>
      </w:r>
      <w:r>
        <w:rPr>
          <w:color w:val="000000" w:themeColor="text1"/>
          <w:u w:color="000000" w:themeColor="text1"/>
        </w:rPr>
        <w:t xml:space="preserve"> while maintain</w:t>
      </w:r>
      <w:r w:rsidR="00A16818">
        <w:rPr>
          <w:color w:val="000000" w:themeColor="text1"/>
          <w:u w:color="000000" w:themeColor="text1"/>
        </w:rPr>
        <w:t>ing</w:t>
      </w:r>
      <w:r>
        <w:rPr>
          <w:color w:val="000000" w:themeColor="text1"/>
          <w:u w:color="000000" w:themeColor="text1"/>
        </w:rPr>
        <w:t xml:space="preserve">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No later than August 1</w:t>
      </w:r>
      <w:r w:rsidRPr="00B5730A">
        <w:rPr>
          <w:color w:val="000000" w:themeColor="text1"/>
          <w:u w:color="000000" w:themeColor="text1"/>
          <w:vertAlign w:val="superscript"/>
        </w:rPr>
        <w:t>st</w:t>
      </w:r>
      <w:r>
        <w:rPr>
          <w:color w:val="000000" w:themeColor="text1"/>
          <w:u w:color="000000" w:themeColor="text1"/>
        </w:rPr>
        <w:t xml:space="preserve">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sidR="00A16818">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31</w:t>
      </w:r>
      <w:r w:rsidRPr="00DB4329">
        <w:rPr>
          <w:color w:val="000000" w:themeColor="text1"/>
          <w:u w:color="000000" w:themeColor="text1"/>
          <w:vertAlign w:val="superscript"/>
        </w:rPr>
        <w:t>st</w:t>
      </w:r>
      <w:r>
        <w:rPr>
          <w:color w:val="000000" w:themeColor="text1"/>
          <w:u w:color="000000" w:themeColor="text1"/>
        </w:rPr>
        <w:t xml:space="preserve"> of the year in which it is formed</w:t>
      </w:r>
      <w:r w:rsidR="009C390F">
        <w:rPr>
          <w:color w:val="000000" w:themeColor="text1"/>
          <w:u w:color="000000" w:themeColor="text1"/>
        </w:rPr>
        <w:t>,</w:t>
      </w:r>
      <w:r>
        <w:rPr>
          <w:color w:val="000000" w:themeColor="text1"/>
          <w:u w:color="000000" w:themeColor="text1"/>
        </w:rPr>
        <w:t xml:space="preserve"> at which time it will dissolve.</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93F"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009C390F">
        <w:rPr>
          <w:color w:val="000000" w:themeColor="text1"/>
          <w:u w:color="000000" w:themeColor="text1"/>
        </w:rPr>
        <w:t>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w:t>
      </w:r>
      <w:r>
        <w:rPr>
          <w:color w:val="000000" w:themeColor="text1"/>
          <w:u w:color="000000" w:themeColor="text1"/>
        </w:rPr>
        <w:lastRenderedPageBreak/>
        <w:t>office in this State for a period of five years after his service has been completed.</w:t>
      </w:r>
    </w:p>
    <w:p w:rsidR="0007493F"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Section </w:t>
      </w:r>
      <w:r w:rsidR="009C390F">
        <w:rPr>
          <w:color w:val="000000" w:themeColor="text1"/>
          <w:u w:color="000000" w:themeColor="text1"/>
        </w:rPr>
        <w:t>7</w:t>
      </w:r>
      <w:r>
        <w:rPr>
          <w:color w:val="000000" w:themeColor="text1"/>
          <w:u w:color="000000" w:themeColor="text1"/>
        </w:rPr>
        <w:t>. The provisions contained in this Article are not subject to the provisions contained in Article III, Section 1 of the South Carolina Constitution, related to the legislative power of this State.”</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w:t>
      </w:r>
      <w:r w:rsidR="0007493F">
        <w:rPr>
          <w:snapToGrid w:val="0"/>
        </w:rPr>
        <w:t>Shall the 1895 South Carolina Constitution be amended by adding Article XVII</w:t>
      </w:r>
      <w:r w:rsidR="009C390F">
        <w:rPr>
          <w:snapToGrid w:val="0"/>
        </w:rPr>
        <w:t>I</w:t>
      </w:r>
      <w:r w:rsidR="0007493F">
        <w:rPr>
          <w:snapToGrid w:val="0"/>
        </w:rPr>
        <w:t xml:space="preserve">, to provide that apportionment of </w:t>
      </w:r>
      <w:r w:rsidR="009C390F">
        <w:rPr>
          <w:snapToGrid w:val="0"/>
        </w:rPr>
        <w:t xml:space="preserve">the </w:t>
      </w:r>
      <w:r w:rsidR="0007493F">
        <w:rPr>
          <w:snapToGrid w:val="0"/>
        </w:rPr>
        <w:t xml:space="preserve">South Carolina Senate, South Carolina House of Representatives, and United States House of Representatives districts shall be conducted by a nine member Independent </w:t>
      </w:r>
      <w:r w:rsidR="00DC3F42">
        <w:rPr>
          <w:snapToGrid w:val="0"/>
        </w:rPr>
        <w:t xml:space="preserve">Reapportionment Commission selected by an </w:t>
      </w:r>
      <w:r w:rsidR="00DC3F42" w:rsidRPr="003C3B34">
        <w:rPr>
          <w:color w:val="000000" w:themeColor="text1"/>
          <w:u w:color="000000" w:themeColor="text1"/>
        </w:rPr>
        <w:t>Applicant Review Panel</w:t>
      </w:r>
      <w:r w:rsidR="00DC3F42">
        <w:rPr>
          <w:snapToGrid w:val="0"/>
        </w:rPr>
        <w:t xml:space="preserve"> appointed by the State Inspector General, to provide that the Commission’s apportionment plan shall be approved by referendum, to provide that if the apportionment plan is not approved by referendum</w:t>
      </w:r>
      <w:r w:rsidR="009C390F">
        <w:rPr>
          <w:snapToGrid w:val="0"/>
        </w:rPr>
        <w:t>,</w:t>
      </w:r>
      <w:r w:rsidR="00DC3F42">
        <w:rPr>
          <w:snapToGrid w:val="0"/>
        </w:rPr>
        <w:t xml:space="preserve"> then a special tribunal shall </w:t>
      </w:r>
      <w:r w:rsidR="009C390F">
        <w:rPr>
          <w:snapToGrid w:val="0"/>
        </w:rPr>
        <w:t xml:space="preserve">be </w:t>
      </w:r>
      <w:r w:rsidR="00DC3F42">
        <w:rPr>
          <w:snapToGrid w:val="0"/>
        </w:rPr>
        <w:t xml:space="preserve">appointed by the </w:t>
      </w:r>
      <w:r w:rsidR="00B337A8">
        <w:rPr>
          <w:snapToGrid w:val="0"/>
        </w:rPr>
        <w:t xml:space="preserve">Supreme Court to prepare an apportionment plan, and </w:t>
      </w:r>
      <w:r w:rsidR="009C390F">
        <w:rPr>
          <w:snapToGrid w:val="0"/>
        </w:rPr>
        <w:t xml:space="preserve">to </w:t>
      </w:r>
      <w:r w:rsidR="00B337A8">
        <w:rPr>
          <w:snapToGrid w:val="0"/>
        </w:rPr>
        <w:t>provide parameters for all apportionment plans?</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F0255"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962">
        <w:tab/>
        <w:t>Those voting in favor of the question shall deposit a ballot with a check or cross mark in the square after the word ‘Yes’, and those voting against the question shall deposit a ballot with a check or cross mark in the square after the word ‘No’.”</w:t>
      </w:r>
      <w:r w:rsidRPr="00F60962">
        <w:tab/>
      </w:r>
    </w:p>
    <w:p w:rsidR="000427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144" w:rsidRDefault="00C42144" w:rsidP="00C42144">
      <w:pPr>
        <w:suppressAutoHyphens/>
        <w:jc w:val="both"/>
        <w:rPr>
          <w:rFonts w:eastAsia="Times New Roman"/>
        </w:rPr>
      </w:pPr>
    </w:p>
    <w:sectPr w:rsidR="00C42144" w:rsidSect="00C421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42" w:rsidRDefault="00DC3F42" w:rsidP="00522CE0">
      <w:r>
        <w:separator/>
      </w:r>
    </w:p>
  </w:endnote>
  <w:endnote w:type="continuationSeparator" w:id="0">
    <w:p w:rsidR="00DC3F42" w:rsidRDefault="00DC3F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A23A88-3FDD-41F7-9E2B-A4B1FF9222F7}"/>
    <w:embedBold r:id="rId2" w:fontKey="{3A79EED3-6773-45D0-B7AB-B879BDDD7987}"/>
  </w:font>
  <w:font w:name="Calibri">
    <w:panose1 w:val="020F0502020204030204"/>
    <w:charset w:val="00"/>
    <w:family w:val="swiss"/>
    <w:pitch w:val="variable"/>
    <w:sig w:usb0="E00002FF" w:usb1="4000ACFF" w:usb2="00000001" w:usb3="00000000" w:csb0="0000019F" w:csb1="00000000"/>
    <w:embedRegular r:id="rId3" w:fontKey="{CD33BA61-2E45-4407-96BC-017827501ADF}"/>
  </w:font>
  <w:font w:name="Segoe UI">
    <w:panose1 w:val="020B0502040204020203"/>
    <w:charset w:val="00"/>
    <w:family w:val="swiss"/>
    <w:pitch w:val="variable"/>
    <w:sig w:usb0="E10022FF" w:usb1="C000E47F" w:usb2="00000029" w:usb3="00000000" w:csb0="000001DF" w:csb1="00000000"/>
    <w:embedRegular r:id="rId4" w:fontKey="{76A08B66-8623-4D9A-A779-3F58639B9D05}"/>
  </w:font>
  <w:font w:name="Cambria">
    <w:panose1 w:val="02040503050406030204"/>
    <w:charset w:val="00"/>
    <w:family w:val="roman"/>
    <w:pitch w:val="variable"/>
    <w:sig w:usb0="E00002FF" w:usb1="400004FF" w:usb2="00000000" w:usb3="00000000" w:csb0="0000019F" w:csb1="00000000"/>
    <w:embedRegular r:id="rId5" w:fontKey="{596AB07B-EE9C-49B5-89DF-2308252F8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7D9" w:rsidRPr="00C42144" w:rsidRDefault="00C42144" w:rsidP="00C42144">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42" w:rsidRDefault="00DC3F42" w:rsidP="00522CE0">
      <w:r>
        <w:separator/>
      </w:r>
    </w:p>
  </w:footnote>
  <w:footnote w:type="continuationSeparator" w:id="0">
    <w:p w:rsidR="00DC3F42" w:rsidRDefault="00DC3F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AP.KMM.NGS"/>
    <w:docVar w:name="CoverAttorneyInitials" w:val="KMM"/>
    <w:docVar w:name="CoverAttorneyLastName" w:val="Moffitt"/>
    <w:docVar w:name="CoverBillType" w:val="j"/>
    <w:docVar w:name="CoverSenator" w:val="NGS"/>
    <w:docVar w:name="dvBillNumber" w:val="341"/>
    <w:docVar w:name="dvBillNumberPrefix" w:val="S. "/>
    <w:docVar w:name="dvOriginalBody" w:val="Senate"/>
    <w:docVar w:name="fulldraftpath" w:val="L:\S-RES\NGS\006REAP.KMM.NGS.DOCX"/>
    <w:docVar w:name="NameofBody" w:val="S"/>
    <w:docVar w:name="vgroup2" w:val="S-RES"/>
  </w:docVars>
  <w:rsids>
    <w:rsidRoot w:val="005F0255"/>
    <w:rsid w:val="000427D9"/>
    <w:rsid w:val="00042AC1"/>
    <w:rsid w:val="00046516"/>
    <w:rsid w:val="00072458"/>
    <w:rsid w:val="0007493F"/>
    <w:rsid w:val="0007601D"/>
    <w:rsid w:val="000B0720"/>
    <w:rsid w:val="000B5EAF"/>
    <w:rsid w:val="001315B2"/>
    <w:rsid w:val="00170561"/>
    <w:rsid w:val="00184D34"/>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4C62"/>
    <w:rsid w:val="00565148"/>
    <w:rsid w:val="00570403"/>
    <w:rsid w:val="00593361"/>
    <w:rsid w:val="005A413B"/>
    <w:rsid w:val="005A5017"/>
    <w:rsid w:val="005A648C"/>
    <w:rsid w:val="005D3A6A"/>
    <w:rsid w:val="005F0255"/>
    <w:rsid w:val="005F07AC"/>
    <w:rsid w:val="005F1745"/>
    <w:rsid w:val="0069470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390F"/>
    <w:rsid w:val="00A02011"/>
    <w:rsid w:val="00A16818"/>
    <w:rsid w:val="00A4011E"/>
    <w:rsid w:val="00A86015"/>
    <w:rsid w:val="00A9594E"/>
    <w:rsid w:val="00AE59C8"/>
    <w:rsid w:val="00B10098"/>
    <w:rsid w:val="00B337A8"/>
    <w:rsid w:val="00B5790D"/>
    <w:rsid w:val="00B64A1D"/>
    <w:rsid w:val="00B945C5"/>
    <w:rsid w:val="00BA20EA"/>
    <w:rsid w:val="00BB5AFC"/>
    <w:rsid w:val="00BC0A56"/>
    <w:rsid w:val="00C4214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5EA"/>
    <w:rsid w:val="00DC3F42"/>
    <w:rsid w:val="00DE5635"/>
    <w:rsid w:val="00E058D3"/>
    <w:rsid w:val="00E12CA0"/>
    <w:rsid w:val="00E2236D"/>
    <w:rsid w:val="00E33CD4"/>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1041D6-67C7-409E-9727-B6EBD733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4D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D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89E26B42.dotm</Template>
  <TotalTime>0</TotalTime>
  <Pages>1</Pages>
  <Words>1193</Words>
  <Characters>6494</Characters>
  <Application>Microsoft Office Word</Application>
  <DocSecurity>0</DocSecurity>
  <Lines>164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 Text of Previous Version (Feb. 1, 2017) - South Carolina Legislature Online</dc:title>
  <dc:subject/>
  <dc:creator>%USERNAME%</dc:creator>
  <cp:keywords/>
  <dc:description/>
  <cp:lastModifiedBy>S Volk</cp:lastModifiedBy>
  <cp:revision>2</cp:revision>
  <cp:lastPrinted>2017-01-24T21:59:00Z</cp:lastPrinted>
  <dcterms:created xsi:type="dcterms:W3CDTF">2017-02-01T18:54:00Z</dcterms:created>
  <dcterms:modified xsi:type="dcterms:W3CDTF">2017-02-01T18:54:00Z</dcterms:modified>
</cp:coreProperties>
</file>