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CE1" w:rsidRDefault="009B1CE1"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262" w:rsidRDefault="00652262" w:rsidP="0065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1C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2" w:rsidRPr="008D067F" w:rsidRDefault="008201C2" w:rsidP="009B1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lang w:val="en"/>
        </w:rPr>
      </w:pPr>
      <w:bookmarkStart w:id="3" w:name="titletop"/>
      <w:bookmarkEnd w:id="3"/>
      <w:r w:rsidRPr="008201C2">
        <w:t>TO AMEND SECTION 38</w:t>
      </w:r>
      <w:r w:rsidR="00F22BED">
        <w:noBreakHyphen/>
      </w:r>
      <w:r w:rsidRPr="008201C2">
        <w:t>71</w:t>
      </w:r>
      <w:r w:rsidR="00F22BED">
        <w:noBreakHyphen/>
      </w:r>
      <w:r w:rsidRPr="008201C2">
        <w:t xml:space="preserve">100, </w:t>
      </w:r>
      <w:r w:rsidR="00F22BED">
        <w:t xml:space="preserve">CODE OF LAWS OF SOUTH CAROLINA, 1976, </w:t>
      </w:r>
      <w:r w:rsidRPr="008201C2">
        <w:t>RELATING TO POLICIES EXEMPT FROM PROVISIONS CONCERNING ACCIDENT AND HEALTH INSURANCE, SO AS TO MODIFY THE EXEMPTIONS TO INCLUDE THE LONGSHORE AND HARBOR WORKERS COMPENSATION ACT AND THE MERCHANT MARINE ACT</w:t>
      </w:r>
      <w:r>
        <w:rPr>
          <w:bCs/>
          <w:color w:val="000000"/>
          <w:lang w:val="en"/>
        </w:rPr>
        <w:t>.</w:t>
      </w:r>
      <w:r w:rsidRPr="008D067F">
        <w:rPr>
          <w:bCs/>
          <w:color w:val="000000"/>
          <w:lang w:val="en"/>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24" w:rsidRDefault="00F41C24"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01C2" w:rsidRPr="008201C2">
        <w:t>Section 38</w:t>
      </w:r>
      <w:r w:rsidR="00F22BED">
        <w:noBreakHyphen/>
      </w:r>
      <w:r w:rsidR="008201C2" w:rsidRPr="008201C2">
        <w:t>71</w:t>
      </w:r>
      <w:r w:rsidR="00F22BED">
        <w:noBreakHyphen/>
      </w:r>
      <w:r w:rsidR="008201C2" w:rsidRPr="008201C2">
        <w:t>100(1) of the 1976 Code is amended to read:</w:t>
      </w:r>
    </w:p>
    <w:p w:rsidR="008201C2" w:rsidRDefault="008201C2"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1C2" w:rsidRDefault="008201C2" w:rsidP="00820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E2064">
        <w:t>any policy of workers</w:t>
      </w:r>
      <w:r w:rsidR="00F22BED" w:rsidRPr="00F22BED">
        <w:t>’</w:t>
      </w:r>
      <w:r w:rsidRPr="009E2064">
        <w:t xml:space="preserve"> compensation insurance or any policy of liability insurance with or without supplementary coverage therein;</w:t>
      </w:r>
      <w:r>
        <w:t xml:space="preserve"> </w:t>
      </w:r>
      <w:r w:rsidRPr="008D067F">
        <w:rPr>
          <w:u w:val="single"/>
        </w:rPr>
        <w:t>provided, the provisions of Title 42 do not apply to an employee who suffers an injury on or after July 1, 2017, for which there is jurisdiction under either the Longshore and Harbor Workers</w:t>
      </w:r>
      <w:r w:rsidR="00F22BED" w:rsidRPr="00F22BED">
        <w:rPr>
          <w:u w:val="single"/>
        </w:rPr>
        <w:t>’</w:t>
      </w:r>
      <w:r w:rsidRPr="008D067F">
        <w:rPr>
          <w:u w:val="single"/>
        </w:rPr>
        <w:t xml:space="preserve"> Compensation Act, 33 U.S.C. Section 901, et seq., and its extensions, or the Merchant Marine Act of 1920, 46 U.S.C. Section 30104, et seq. However, the provisions of Title 42 must not be construed to eliminate or diminish any right that a person or, in the case of the person</w:t>
      </w:r>
      <w:r w:rsidR="00F22BED" w:rsidRPr="00F22BED">
        <w:rPr>
          <w:u w:val="single"/>
        </w:rPr>
        <w:t>’</w:t>
      </w:r>
      <w:r w:rsidRPr="008D067F">
        <w:rPr>
          <w:u w:val="single"/>
        </w:rPr>
        <w:t>s death, his personal representative, may have under either the Longshore and Harbor Workers</w:t>
      </w:r>
      <w:r w:rsidR="00F22BED" w:rsidRPr="00F22BED">
        <w:rPr>
          <w:u w:val="single"/>
        </w:rPr>
        <w:t>’</w:t>
      </w:r>
      <w:r w:rsidRPr="008D067F">
        <w:rPr>
          <w:u w:val="single"/>
        </w:rPr>
        <w:t xml:space="preserve"> Compensation Act, 33 U.S.C. Section 901, et seq., and its extensions, or the Merchant Marine Act of 1920, 46 U.S.C. Section 30104, et seq.;</w:t>
      </w:r>
      <w:r>
        <w:t>”</w:t>
      </w: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24" w:rsidRDefault="00F41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2BED">
        <w:t>2</w:t>
      </w:r>
      <w:r>
        <w:t>.</w:t>
      </w:r>
      <w:r>
        <w:tab/>
        <w:t>This act takes effect upon approval by the Governor.</w:t>
      </w:r>
    </w:p>
    <w:p w:rsidR="00CB3896" w:rsidRDefault="00F22B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1CE1" w:rsidRDefault="009B1CE1" w:rsidP="009B1CE1">
      <w:pPr>
        <w:suppressAutoHyphens/>
      </w:pPr>
    </w:p>
    <w:sectPr w:rsidR="009B1CE1" w:rsidSect="009B1C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1C24" w:rsidRDefault="00F41C24" w:rsidP="009F0C77">
      <w:r>
        <w:separator/>
      </w:r>
    </w:p>
  </w:endnote>
  <w:endnote w:type="continuationSeparator" w:id="0">
    <w:p w:rsidR="00F41C24" w:rsidRDefault="00F41C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283F57-A9F9-491C-B5C3-DE8367064854}"/>
    <w:embedBold r:id="rId2" w:fontKey="{18715596-9346-4D89-8ECD-FD492EB8B7CE}"/>
  </w:font>
  <w:font w:name="Calibri">
    <w:panose1 w:val="020F0502020204030204"/>
    <w:charset w:val="00"/>
    <w:family w:val="swiss"/>
    <w:pitch w:val="variable"/>
    <w:sig w:usb0="E00002FF" w:usb1="4000ACFF" w:usb2="00000001" w:usb3="00000000" w:csb0="0000019F" w:csb1="00000000"/>
    <w:embedRegular r:id="rId3" w:fontKey="{4B4794ED-8BE4-4922-8C6A-3E35B7A07D80}"/>
  </w:font>
  <w:font w:name="Segoe UI">
    <w:panose1 w:val="020B0502040204020203"/>
    <w:charset w:val="00"/>
    <w:family w:val="swiss"/>
    <w:pitch w:val="variable"/>
    <w:sig w:usb0="E10022FF" w:usb1="C000E47F" w:usb2="00000029" w:usb3="00000000" w:csb0="000001DF" w:csb1="00000000"/>
    <w:embedRegular r:id="rId4" w:fontKey="{5011CC7B-A4F4-4FA1-9C47-13400DEDFA58}"/>
  </w:font>
  <w:font w:name="Cambria">
    <w:panose1 w:val="02040503050406030204"/>
    <w:charset w:val="00"/>
    <w:family w:val="roman"/>
    <w:pitch w:val="variable"/>
    <w:sig w:usb0="E00002FF" w:usb1="400004FF" w:usb2="00000000" w:usb3="00000000" w:csb0="0000019F" w:csb1="00000000"/>
    <w:embedRegular r:id="rId5" w:fontKey="{861459C0-C306-40D2-9A48-12970C4ECE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896" w:rsidRPr="009B1CE1" w:rsidRDefault="009B1CE1" w:rsidP="009B1CE1">
    <w:pPr>
      <w:pStyle w:val="Footer"/>
      <w:tabs>
        <w:tab w:val="clear" w:pos="4680"/>
        <w:tab w:val="clear" w:pos="9360"/>
        <w:tab w:val="center" w:pos="2995"/>
      </w:tabs>
      <w:spacing w:before="120"/>
    </w:pPr>
    <w:r>
      <w:t>[349]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1C24" w:rsidRDefault="00F41C24" w:rsidP="009F0C77">
      <w:r>
        <w:separator/>
      </w:r>
    </w:p>
  </w:footnote>
  <w:footnote w:type="continuationSeparator" w:id="0">
    <w:p w:rsidR="00F41C24" w:rsidRDefault="00F41C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84WAB17"/>
    <w:docVar w:name="CoverBillType" w:val="b"/>
    <w:docVar w:name="DocPath" w:val="L:\Council\bills\AGM\19084WAB17.DOCX"/>
    <w:docVar w:name="dvBillNumber" w:val="349"/>
    <w:docVar w:name="dvBillNumberPrefix" w:val="S. "/>
    <w:docVar w:name="dvOriginalBody" w:val="Senate"/>
    <w:docVar w:name="dvSteno" w:val="AGM"/>
    <w:docVar w:name="NameofBody" w:val="s"/>
    <w:docVar w:name="vGroup2" w:val="Council"/>
  </w:docVars>
  <w:rsids>
    <w:rsidRoot w:val="00F41C24"/>
    <w:rsid w:val="000263D9"/>
    <w:rsid w:val="00026C9A"/>
    <w:rsid w:val="000965A1"/>
    <w:rsid w:val="000C487D"/>
    <w:rsid w:val="000E1785"/>
    <w:rsid w:val="000F39F2"/>
    <w:rsid w:val="001023A4"/>
    <w:rsid w:val="0010776B"/>
    <w:rsid w:val="00114524"/>
    <w:rsid w:val="00133E66"/>
    <w:rsid w:val="00134ACF"/>
    <w:rsid w:val="00144E15"/>
    <w:rsid w:val="001949D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1AF1"/>
    <w:rsid w:val="003D411E"/>
    <w:rsid w:val="003E3C1E"/>
    <w:rsid w:val="003E6148"/>
    <w:rsid w:val="003E7D04"/>
    <w:rsid w:val="00400EAA"/>
    <w:rsid w:val="0041760A"/>
    <w:rsid w:val="004203D7"/>
    <w:rsid w:val="004809EE"/>
    <w:rsid w:val="004B2A8B"/>
    <w:rsid w:val="004E0AAF"/>
    <w:rsid w:val="00511EE9"/>
    <w:rsid w:val="00521E00"/>
    <w:rsid w:val="00577C6C"/>
    <w:rsid w:val="0058501B"/>
    <w:rsid w:val="005C5AC4"/>
    <w:rsid w:val="0061228A"/>
    <w:rsid w:val="006215AA"/>
    <w:rsid w:val="006340D9"/>
    <w:rsid w:val="00643B8E"/>
    <w:rsid w:val="0065226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01C2"/>
    <w:rsid w:val="00834A12"/>
    <w:rsid w:val="00872729"/>
    <w:rsid w:val="008F4429"/>
    <w:rsid w:val="00932670"/>
    <w:rsid w:val="009352BB"/>
    <w:rsid w:val="00990668"/>
    <w:rsid w:val="009B1CE1"/>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B3896"/>
    <w:rsid w:val="00CC6B7B"/>
    <w:rsid w:val="00CD3619"/>
    <w:rsid w:val="00CF4447"/>
    <w:rsid w:val="00D239F9"/>
    <w:rsid w:val="00D24C61"/>
    <w:rsid w:val="00D343A6"/>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22BED"/>
    <w:rsid w:val="00F41C2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291243-D886-4FB6-8E90-E8E69E4F9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semiHidden/>
    <w:unhideWhenUsed/>
    <w:rsid w:val="008201C2"/>
    <w:pPr>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8201C2"/>
    <w:rPr>
      <w:rFonts w:ascii="Calibri" w:hAnsi="Calibri"/>
      <w:szCs w:val="21"/>
    </w:rPr>
  </w:style>
  <w:style w:type="paragraph" w:styleId="BalloonText">
    <w:name w:val="Balloon Text"/>
    <w:basedOn w:val="Normal"/>
    <w:link w:val="BalloonTextChar"/>
    <w:uiPriority w:val="99"/>
    <w:semiHidden/>
    <w:unhideWhenUsed/>
    <w:rsid w:val="003D1A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AF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BDD479-4A26-42E8-B54C-4D825139B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1</Pages>
  <Words>222</Words>
  <Characters>1112</Characters>
  <Application>Microsoft Office Word</Application>
  <DocSecurity>0</DocSecurity>
  <Lines>41</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 Text of Previous Version (Feb. 2, 2017) - South Carolina Legislature Online</dc:title>
  <dc:subject/>
  <dc:creator>angiemorgan</dc:creator>
  <cp:keywords/>
  <dc:description/>
  <cp:lastModifiedBy>S Volk</cp:lastModifiedBy>
  <cp:revision>2</cp:revision>
  <cp:lastPrinted>2017-01-24T17:43:00Z</cp:lastPrinted>
  <dcterms:created xsi:type="dcterms:W3CDTF">2017-02-02T16:30:00Z</dcterms:created>
  <dcterms:modified xsi:type="dcterms:W3CDTF">2017-02-02T16:30:00Z</dcterms:modified>
</cp:coreProperties>
</file>