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right" w:pos="5933"/>
        </w:tabs>
        <w:suppressAutoHyphens/>
      </w:pPr>
      <w:r>
        <w:tab/>
      </w:r>
      <w:r>
        <w:rPr>
          <w:b/>
          <w:sz w:val="36"/>
        </w:rPr>
        <w:t>H. 3587</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Knight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171FFE">
      <w:pPr>
        <w:tabs>
          <w:tab w:val="right" w:pos="5933"/>
        </w:tabs>
        <w:suppressAutoHyphens/>
      </w:pPr>
      <w:r>
        <w:t>S. Printed 3/2/17--H.</w:t>
      </w:r>
      <w:r w:rsidR="00171FFE">
        <w:tab/>
        <w:t>[SEC 3/3/17 1:52 PM]</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2017.</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3587) to create the “Seizure Safety in Schools Study Committee” to examine issues related to epilepsy and seizure safety awareness in public schools, to provide for the membership of the study, etc., respectfully</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Amend the joint resolution, as and if amended, by deleting all after the enacting words and inserting: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 SECTION</w:t>
      </w:r>
      <w:r w:rsidRPr="00826055">
        <w:tab/>
        <w:t>1.</w:t>
      </w:r>
      <w:r w:rsidRPr="00826055">
        <w:tab/>
        <w:t>(A)</w:t>
      </w:r>
      <w:r w:rsidRPr="00826055">
        <w:tab/>
        <w:t>There is created the “Seizure Safety in Schools Study Committee.” The study committee shall review information concerning: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(1)</w:t>
      </w:r>
      <w:r w:rsidRPr="00826055">
        <w:tab/>
        <w:t xml:space="preserve">the state of epilepsy awareness among public school teachers, staff, and administrators;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(2)</w:t>
      </w:r>
      <w:r w:rsidRPr="00826055">
        <w:tab/>
        <w:t>basic training in seizure response appropriate for public school teachers, staff, and administrators;</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(3)</w:t>
      </w:r>
      <w:r w:rsidRPr="00826055">
        <w:tab/>
        <w:t>existing laws, regulations, and policies affecting epilepsy and seizure safety in public schools; and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r>
      <w:r w:rsidRPr="00826055">
        <w:tab/>
        <w:t>(4)</w:t>
      </w:r>
      <w:r w:rsidRPr="00826055">
        <w:tab/>
        <w:t>other areas related to epilepsy and seizure safety in public schools that the committee considers necessary and relevant to its work.</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tab/>
      </w:r>
      <w:r w:rsidRPr="00826055">
        <w:rPr>
          <w:u w:color="000000" w:themeColor="text1"/>
        </w:rPr>
        <w:t>(B)</w:t>
      </w:r>
      <w:r w:rsidRPr="00826055">
        <w:rPr>
          <w:u w:color="000000" w:themeColor="text1"/>
        </w:rPr>
        <w:tab/>
        <w:t>The study committee must be composed of fourteen members, consisting of the following: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w:t>
      </w:r>
      <w:r w:rsidRPr="00826055">
        <w:rPr>
          <w:u w:color="000000" w:themeColor="text1"/>
        </w:rPr>
        <w:tab/>
      </w:r>
      <w:r w:rsidRPr="00826055">
        <w:rPr>
          <w:u w:color="000000" w:themeColor="text1"/>
        </w:rPr>
        <w:tab/>
        <w:t xml:space="preserve">the Chairperson of the House of Representatives Committee on Education and Public Works or his designee;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(2)</w:t>
      </w:r>
      <w:r w:rsidRPr="00826055">
        <w:rPr>
          <w:u w:color="000000" w:themeColor="text1"/>
        </w:rPr>
        <w:tab/>
      </w:r>
      <w:r w:rsidRPr="00826055">
        <w:rPr>
          <w:u w:color="000000" w:themeColor="text1"/>
        </w:rPr>
        <w:tab/>
        <w:t>the Chairperson of the Senate Education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lastRenderedPageBreak/>
        <w:tab/>
      </w:r>
      <w:r w:rsidRPr="00826055">
        <w:rPr>
          <w:u w:color="000000" w:themeColor="text1"/>
        </w:rPr>
        <w:tab/>
        <w:t>(3)</w:t>
      </w:r>
      <w:r w:rsidRPr="00826055">
        <w:rPr>
          <w:u w:color="000000" w:themeColor="text1"/>
        </w:rPr>
        <w:tab/>
      </w:r>
      <w:r w:rsidRPr="00826055">
        <w:rPr>
          <w:u w:color="000000" w:themeColor="text1"/>
        </w:rPr>
        <w:tab/>
        <w:t>the Chairperson of the House of Representatives Medical, Military, Public and Municipal Affairs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(4)</w:t>
      </w:r>
      <w:r w:rsidRPr="00826055">
        <w:rPr>
          <w:u w:color="000000" w:themeColor="text1"/>
        </w:rPr>
        <w:tab/>
      </w:r>
      <w:r w:rsidRPr="00826055">
        <w:rPr>
          <w:u w:color="000000" w:themeColor="text1"/>
        </w:rPr>
        <w:tab/>
        <w:t>the Chairperson of the Senate Medical Affairs Committee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(5)</w:t>
      </w:r>
      <w:r w:rsidRPr="00826055">
        <w:rPr>
          <w:u w:color="000000" w:themeColor="text1"/>
        </w:rPr>
        <w:tab/>
      </w:r>
      <w:r w:rsidRPr="00826055">
        <w:rPr>
          <w:u w:color="000000" w:themeColor="text1"/>
        </w:rPr>
        <w:tab/>
        <w:t>a member of the South Carolina Board of Nursing appointed by the board;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(6)</w:t>
      </w:r>
      <w:r w:rsidRPr="00826055">
        <w:rPr>
          <w:u w:color="000000" w:themeColor="text1"/>
        </w:rPr>
        <w:tab/>
      </w:r>
      <w:r w:rsidRPr="00826055">
        <w:rPr>
          <w:u w:color="000000" w:themeColor="text1"/>
        </w:rPr>
        <w:tab/>
        <w:t>a public school nurse appointed by South Carolina Board of Nursing;</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(7)</w:t>
      </w:r>
      <w:r w:rsidRPr="00826055">
        <w:rPr>
          <w:u w:color="000000" w:themeColor="text1"/>
        </w:rPr>
        <w:tab/>
      </w:r>
      <w:r w:rsidRPr="00826055">
        <w:rPr>
          <w:u w:color="000000" w:themeColor="text1"/>
        </w:rPr>
        <w:tab/>
        <w:t>a member of the South Carolina Board of Medical Examiners appointed by the board;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(8)</w:t>
      </w:r>
      <w:r w:rsidRPr="00826055">
        <w:rPr>
          <w:u w:color="000000" w:themeColor="text1"/>
        </w:rPr>
        <w:tab/>
      </w:r>
      <w:r w:rsidRPr="00826055">
        <w:rPr>
          <w:u w:color="000000" w:themeColor="text1"/>
        </w:rPr>
        <w:tab/>
        <w:t>a physician who practices pediatric neurology appointed by the South Carolina Board of Medical Examiners;</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(9)</w:t>
      </w:r>
      <w:r w:rsidRPr="00826055">
        <w:rPr>
          <w:u w:color="000000" w:themeColor="text1"/>
        </w:rPr>
        <w:tab/>
      </w:r>
      <w:r w:rsidRPr="00826055">
        <w:rPr>
          <w:u w:color="000000" w:themeColor="text1"/>
        </w:rPr>
        <w:tab/>
        <w:t>a teacher appointed by the State Superintendent of Education;</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(10)</w:t>
      </w:r>
      <w:r w:rsidRPr="00826055">
        <w:rPr>
          <w:u w:color="000000" w:themeColor="text1"/>
        </w:rPr>
        <w:tab/>
        <w:t>the Director of the Department of Health and Environmental Control or his designee;</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(11)</w:t>
      </w:r>
      <w:r w:rsidRPr="00826055">
        <w:rPr>
          <w:u w:color="000000" w:themeColor="text1"/>
        </w:rPr>
        <w:tab/>
        <w:t>a public school administrator, appointed by the Governor, who shall serve as committee chair;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(12)</w:t>
      </w:r>
      <w:r w:rsidRPr="00826055">
        <w:rPr>
          <w:u w:color="000000" w:themeColor="text1"/>
        </w:rPr>
        <w:tab/>
        <w:t>a director of a children’s hospital appointed by the Governor;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6055">
        <w:rPr>
          <w:u w:color="000000" w:themeColor="text1"/>
        </w:rPr>
        <w:tab/>
      </w:r>
      <w:r w:rsidRPr="00826055">
        <w:rPr>
          <w:u w:color="000000" w:themeColor="text1"/>
        </w:rPr>
        <w:tab/>
        <w:t>(13)</w:t>
      </w:r>
      <w:r w:rsidRPr="00826055">
        <w:rPr>
          <w:u w:color="000000" w:themeColor="text1"/>
        </w:rPr>
        <w:tab/>
        <w:t>a parent of a public school student with a seizure disorder appointed by the Governor; and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rPr>
          <w:u w:color="000000" w:themeColor="text1"/>
        </w:rPr>
        <w:tab/>
      </w:r>
      <w:r w:rsidRPr="00826055">
        <w:rPr>
          <w:u w:color="000000" w:themeColor="text1"/>
        </w:rPr>
        <w:tab/>
        <w:t>(14)</w:t>
      </w:r>
      <w:r w:rsidRPr="00826055">
        <w:rPr>
          <w:u w:color="000000" w:themeColor="text1"/>
        </w:rPr>
        <w:tab/>
        <w:t>a representative from a statewide organization that supports families of children who have special medical needs appointed by the Governor.</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(C)</w:t>
      </w:r>
      <w:r w:rsidRPr="00826055">
        <w:tab/>
        <w:t xml:space="preserve">The Speaker of the House and the President Pro Tempore of the Senate shall provide staffing for the study committee.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6055">
        <w:tab/>
        <w:t>(D)</w:t>
      </w:r>
      <w:r w:rsidRPr="00826055">
        <w:tab/>
        <w:t>Before January 31, 2018, the study committee shall make a report of the committee’s recommendations to the General Assembly at which time the study committee must be dissolved.</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SECTION</w:t>
      </w:r>
      <w:r w:rsidRPr="00826055">
        <w:tab/>
        <w:t>2.</w:t>
      </w:r>
      <w:r w:rsidRPr="00826055">
        <w:tab/>
        <w:t>This joint resolution takes effect upon approval by the Governor. /</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Renumber sections to conform.</w:t>
      </w:r>
    </w:p>
    <w:p w:rsid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6055">
        <w:t>Amend title to conform.</w:t>
      </w:r>
    </w:p>
    <w:p w:rsidR="00D225ED" w:rsidRPr="00826055"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Pr="00D225ED" w:rsidRDefault="00D225ED" w:rsidP="00D2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225ED" w:rsidRPr="00392F7D" w:rsidRDefault="00D225ED" w:rsidP="00D225ED">
      <w:pPr>
        <w:rPr>
          <w:b/>
        </w:rPr>
      </w:pPr>
      <w:r w:rsidRPr="00392F7D">
        <w:rPr>
          <w:b/>
        </w:rPr>
        <w:t>Explanation of Fiscal Impact</w:t>
      </w:r>
    </w:p>
    <w:p w:rsidR="00D225ED" w:rsidRPr="00392F7D" w:rsidRDefault="00D225ED" w:rsidP="00D225ED">
      <w:pPr>
        <w:rPr>
          <w:b/>
        </w:rPr>
      </w:pPr>
      <w:r w:rsidRPr="00392F7D">
        <w:rPr>
          <w:b/>
        </w:rPr>
        <w:t>Amended by House Education and Public Works K-12 Subcommittee on February 14, 2017</w:t>
      </w:r>
    </w:p>
    <w:p w:rsidR="00D225ED" w:rsidRPr="00392F7D" w:rsidRDefault="00D225ED" w:rsidP="00D225ED">
      <w:r w:rsidRPr="00392F7D">
        <w:rPr>
          <w:b/>
        </w:rPr>
        <w:lastRenderedPageBreak/>
        <w:t>State Expenditure</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2F7D">
        <w:rPr>
          <w:sz w:val="22"/>
        </w:rPr>
        <w:t xml:space="preserve">This amended bill creates a Seizure Safety in Schools Study Committee consisting of fourteen members.  The committee will review information concerning the state of epilepsy awareness in public schools and basic training in seizure responses, among other information.   Before January 31, 2018, the committee will make a report on its recommendations to the General Assembly, after which the committee must be dissolved.  The amendment modifies the composition of the committee.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Senate</w:t>
      </w:r>
      <w:r w:rsidRPr="00392F7D">
        <w:rPr>
          <w:sz w:val="22"/>
        </w:rPr>
        <w:t xml:space="preserve"> </w:t>
      </w:r>
      <w:r w:rsidRPr="00392F7D">
        <w:rPr>
          <w:b/>
          <w:sz w:val="22"/>
        </w:rPr>
        <w:t>and House of Representatives</w:t>
      </w:r>
      <w:r w:rsidRPr="00392F7D">
        <w:rPr>
          <w:sz w:val="22"/>
        </w:rPr>
        <w:t xml:space="preserve">.  This amended bill creates a study committee that includes two members from the Senate and two members from the House.  The cost to the legislative bodies for each member per meeting is subsistence of $195.53 and per diem of $35 plus mileage on non-session days.  These expenses will be managed within the budgets of the appointees’ respective legislative bodies.  Additionally, the staffing for this committee will be provided by the House and the Senate.   Any additional work will be managed by the existing staff and within existing appropriations.  Therefore, the amended bill does not have an expenditure impact on the </w:t>
      </w:r>
      <w:r>
        <w:rPr>
          <w:sz w:val="22"/>
        </w:rPr>
        <w:t>general fund, other funds, or federal funds</w:t>
      </w:r>
      <w:r w:rsidRPr="00392F7D">
        <w:rPr>
          <w:sz w:val="22"/>
        </w:rPr>
        <w:t xml:space="preserve"> for the Senate or the House of Representatives.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 xml:space="preserve">South Carolina Department of Education.  </w:t>
      </w:r>
      <w:r w:rsidRPr="00392F7D">
        <w:rPr>
          <w:sz w:val="22"/>
        </w:rPr>
        <w:t xml:space="preserve">This amended bill creates a study committee that includes members from the South Carolina Department of Education.  The expenses of the members will be managed within the agency’s existing budget.  Therefore, the amended bill does not have an expenditure impact on the </w:t>
      </w:r>
      <w:r>
        <w:rPr>
          <w:sz w:val="22"/>
        </w:rPr>
        <w:t>general fund, other funds, or federal funds</w:t>
      </w:r>
      <w:r w:rsidRPr="00392F7D">
        <w:rPr>
          <w:sz w:val="22"/>
        </w:rPr>
        <w:t xml:space="preserve"> for the South Carolina Department of Education.</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Health and Environmental Control</w:t>
      </w:r>
      <w:r w:rsidRPr="00392F7D">
        <w:rPr>
          <w:sz w:val="22"/>
        </w:rPr>
        <w:t xml:space="preserve">.  This amended bill creates a study committee that includes a member from the Department of Health and Environmental Control.  We anticipate the expenses of this member will be managed within the agency’s existing budget.  Therefore, the amended bill is not expected to have an expenditure impact on the </w:t>
      </w:r>
      <w:r>
        <w:rPr>
          <w:sz w:val="22"/>
        </w:rPr>
        <w:t>general fund, other funds, or federal funds</w:t>
      </w:r>
      <w:r w:rsidRPr="00392F7D">
        <w:rPr>
          <w:sz w:val="22"/>
        </w:rPr>
        <w:t xml:space="preserve"> for the Department of Health and Environmental Control.</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Labor, Licensing and Regulation</w:t>
      </w:r>
      <w:r w:rsidRPr="00392F7D">
        <w:rPr>
          <w:sz w:val="22"/>
        </w:rPr>
        <w:t xml:space="preserve">.  This amended bill creates a study committee that includes members from the Department of Labor, Licensing, and Regulation.  We anticipate the expenses of the members will be managed within the agency’s existing budget.  Therefore, the amended bill is not expected to have an expenditure impact on the </w:t>
      </w:r>
      <w:r>
        <w:rPr>
          <w:sz w:val="22"/>
        </w:rPr>
        <w:t>general fund, other funds, or federal funds</w:t>
      </w:r>
      <w:r w:rsidRPr="00392F7D">
        <w:rPr>
          <w:sz w:val="22"/>
        </w:rPr>
        <w:t xml:space="preserve"> for the Department of Labor, Licensing, and Regulation.</w:t>
      </w:r>
    </w:p>
    <w:p w:rsidR="00D225ED" w:rsidRPr="00392F7D" w:rsidRDefault="00D225ED" w:rsidP="00D225ED">
      <w:pPr>
        <w:rPr>
          <w:b/>
        </w:rPr>
      </w:pPr>
      <w:r w:rsidRPr="00392F7D">
        <w:rPr>
          <w:b/>
        </w:rPr>
        <w:lastRenderedPageBreak/>
        <w:t>Introduced on January 25, 2017</w:t>
      </w:r>
    </w:p>
    <w:p w:rsidR="00D225ED" w:rsidRPr="00392F7D" w:rsidRDefault="00D225ED" w:rsidP="00D225ED">
      <w:pPr>
        <w:rPr>
          <w:b/>
        </w:rPr>
      </w:pPr>
      <w:r w:rsidRPr="00392F7D">
        <w:rPr>
          <w:b/>
        </w:rPr>
        <w:t>State Expenditure</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92F7D">
        <w:rPr>
          <w:sz w:val="22"/>
        </w:rPr>
        <w:t>This bill creates a Seizure Safety in Schools Study Committee consisting of fourteen members.  The committee will review information concerning the state of epilepsy awareness in public schools and basic training in seizure responses, among other information.   Before January 31, 2018, the committee will make a report on its recommendations to the General Assembly, after which the committee must be dissolved.</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Senate</w:t>
      </w:r>
      <w:r w:rsidRPr="00392F7D">
        <w:rPr>
          <w:sz w:val="22"/>
        </w:rPr>
        <w:t xml:space="preserve"> </w:t>
      </w:r>
      <w:r w:rsidRPr="00392F7D">
        <w:rPr>
          <w:b/>
          <w:sz w:val="22"/>
        </w:rPr>
        <w:t>and House of Representatives</w:t>
      </w:r>
      <w:r w:rsidRPr="00392F7D">
        <w:rPr>
          <w:sz w:val="22"/>
        </w:rPr>
        <w:t>.  This bill creates a study committee that includes two members from the Senate and two members from the House.  The cost to the legislative bodies for each member per meeting is subsistence of $195.53 and per diem of $35 plus mileage.  These expenses will be managed within the budgets of the appointees’ respective legislative bodies.  Additionally, the staffing for this committee will be provided</w:t>
      </w:r>
      <w:r>
        <w:rPr>
          <w:sz w:val="22"/>
        </w:rPr>
        <w:t xml:space="preserve"> by the House and the Senate.  </w:t>
      </w:r>
      <w:r w:rsidRPr="00392F7D">
        <w:rPr>
          <w:sz w:val="22"/>
        </w:rPr>
        <w:t xml:space="preserve">Any additional work will be managed by the existing staff and within existing appropriations.  Therefore, the bill does not have an expenditure impact on the </w:t>
      </w:r>
      <w:r>
        <w:rPr>
          <w:sz w:val="22"/>
        </w:rPr>
        <w:t>general fund, other funds, or federal funds</w:t>
      </w:r>
      <w:r w:rsidRPr="00392F7D">
        <w:rPr>
          <w:sz w:val="22"/>
        </w:rPr>
        <w:t xml:space="preserve"> for the Senate or the House of Representatives.  </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 xml:space="preserve">South Carolina Department of Education.  </w:t>
      </w:r>
      <w:r w:rsidRPr="00392F7D">
        <w:rPr>
          <w:sz w:val="22"/>
        </w:rPr>
        <w:t xml:space="preserve">This bill creates a study committee that includes members from the South Carolina Department of Education.  The expenses of the members will be managed within the agency’s existing budget.  Therefore, the bill does not have an expenditure impact on the </w:t>
      </w:r>
      <w:r>
        <w:rPr>
          <w:sz w:val="22"/>
        </w:rPr>
        <w:t>general fund, other funds, or federal funds</w:t>
      </w:r>
      <w:r w:rsidRPr="00392F7D">
        <w:rPr>
          <w:sz w:val="22"/>
        </w:rPr>
        <w:t xml:space="preserve"> for the South Carolina Department of Education.</w:t>
      </w:r>
    </w:p>
    <w:p w:rsidR="00D225ED" w:rsidRPr="00392F7D" w:rsidRDefault="00D225ED" w:rsidP="00D225E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Health and Environmental Control</w:t>
      </w:r>
      <w:r w:rsidRPr="00392F7D">
        <w:rPr>
          <w:sz w:val="22"/>
        </w:rPr>
        <w:t xml:space="preserve">.  This bill creates a study committee that includes a member from the Department of Health and Environmental Control.  We anticipate the expenses of this member will be managed within the agency’s existing budget.  Therefore, the bill is not expected to have an expenditure impact on the </w:t>
      </w:r>
      <w:r>
        <w:rPr>
          <w:sz w:val="22"/>
        </w:rPr>
        <w:t>general fund, other funds, or federal funds</w:t>
      </w:r>
      <w:r w:rsidRPr="00392F7D">
        <w:rPr>
          <w:sz w:val="22"/>
        </w:rPr>
        <w:t xml:space="preserve"> for the Department of Health and Environmental Control.</w:t>
      </w:r>
    </w:p>
    <w:p w:rsidR="00D225ED" w:rsidRPr="00392F7D" w:rsidRDefault="00D225ED" w:rsidP="00D225ED">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92F7D">
        <w:rPr>
          <w:b/>
          <w:sz w:val="22"/>
        </w:rPr>
        <w:t>Department of Labor, Licensing and Regulation</w:t>
      </w:r>
      <w:r w:rsidRPr="00392F7D">
        <w:rPr>
          <w:sz w:val="22"/>
        </w:rPr>
        <w:t xml:space="preserve">.  This bill creates a study committee that includes members from the Department of Labor, Licensing, and Regulation.  We anticipate the expenses of the members will be managed within the agency’s existing budget.  Therefore, the bill is not expected to have an </w:t>
      </w:r>
      <w:r w:rsidRPr="00392F7D">
        <w:rPr>
          <w:sz w:val="22"/>
        </w:rPr>
        <w:lastRenderedPageBreak/>
        <w:t xml:space="preserve">expenditure impact on the </w:t>
      </w:r>
      <w:r>
        <w:rPr>
          <w:sz w:val="22"/>
        </w:rPr>
        <w:t>general fund, other funds, or federal funds</w:t>
      </w:r>
      <w:r w:rsidRPr="00392F7D">
        <w:rPr>
          <w:sz w:val="22"/>
        </w:rPr>
        <w:t xml:space="preserve"> for the Department of Labor, Licensing, and Regulation.</w:t>
      </w:r>
    </w:p>
    <w:p w:rsidR="00D225ED" w:rsidRDefault="00D225ED" w:rsidP="00D225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D225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225ED" w:rsidRP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5ED" w:rsidRDefault="00D225ED"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25ED" w:rsidSect="00D225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E2" w:rsidRDefault="00AE2BE2"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9FE" w:rsidRDefault="004A49FE" w:rsidP="004A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3B2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52584D">
        <w:t xml:space="preserve">TO CREATE THE “SEIZURE SAFETY IN SCHOOLS STUDY COMMITTEE” TO EXAMINE ISSUES RELATED </w:t>
      </w:r>
      <w:r>
        <w:t xml:space="preserve">TO </w:t>
      </w:r>
      <w:r w:rsidRPr="0052584D">
        <w:t>EPILEPSY AND SEIZURE SAFETY AWARENESS IN PUBLIC SCHOOLS, TO PROVIDE FOR THE MEMBERSHIP OF THE STUDY COMMITTEE, AND TO PROVIDE FOR THE STUDY COMMITTEE</w:t>
      </w:r>
      <w:r w:rsidR="0048245D" w:rsidRPr="0048245D">
        <w:t>’</w:t>
      </w:r>
      <w:r w:rsidRPr="0052584D">
        <w:t>S TERMINATION.</w:t>
      </w:r>
      <w:r>
        <w:rPr>
          <w:color w:val="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that approximately 326,000 American children under the age of fifteen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South Carolina General Assembly finds thousands of South Carolina students, families, teachers, school administrators, and staff are impacted by students who have epilepsy;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South Carolina General Assembly finds an understanding of epilepsy, seizures, seizure responses, and academic support is necessary to ensure the safety and educational achievement of students who have epilepsy. Now, therefore,</w:t>
      </w:r>
    </w:p>
    <w:p w:rsidR="006D5632" w:rsidRDefault="006D56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B21" w:rsidRDefault="00413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632" w:rsidRDefault="00413B21"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6D5632">
        <w:rPr>
          <w:color w:val="000000" w:themeColor="text1"/>
        </w:rPr>
        <w:t>(A)</w:t>
      </w:r>
      <w:r w:rsidR="006D5632">
        <w:rPr>
          <w:color w:val="000000" w:themeColor="text1"/>
        </w:rPr>
        <w:tab/>
        <w:t>There is created the “Seizure Safety in Schools Study Committee.” The study committee shall review information concerning: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state of epilepsy awareness among public school teachers, staff, and administrators;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basic training in seizure response appropriate for public school teachers, staff, and administrators;</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existing laws, regulations, and policies affecting epilepsy and seizure safety in public schools;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(4)</w:t>
      </w:r>
      <w:r>
        <w:rPr>
          <w:color w:val="000000" w:themeColor="text1"/>
        </w:rPr>
        <w:tab/>
        <w:t>other areas related to epilepsy and seizure safety in public schools that the committee considers necessary and relevant to its work.</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study committee must be composed of fourteen members, consisting of the following:</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the State Superintendent of Education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Director of the Department of Health and Environmental Control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Chairperson of the House of Representatives Committee on Education and Public Works or his designee;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the Chairperson of the Senate Education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the Chairperson of the House of Representatives Medical, Military, Public and Municipal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the Chairperson of the Senate Medical Affairs Committee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the Chairperson of the South Carolina Board of Nursing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the Chairperson of the South Carolina Board of Medical Examiners or his designee;</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 xml:space="preserve">a licensee of the South Carolina Board of Nursing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a public school administrator appointed by the State Superintendent of Education;</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 xml:space="preserve">a physician licensed by the South Carolina Board of Medical Examiners who practices pediatric neurology, appointed by the board;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(12)</w:t>
      </w:r>
      <w:r>
        <w:rPr>
          <w:color w:val="000000" w:themeColor="text1"/>
        </w:rPr>
        <w:tab/>
        <w:t>a director of a children</w:t>
      </w:r>
      <w:r w:rsidR="0048245D" w:rsidRPr="0048245D">
        <w:rPr>
          <w:color w:val="000000" w:themeColor="text1"/>
        </w:rPr>
        <w:t>’</w:t>
      </w:r>
      <w:r>
        <w:rPr>
          <w:color w:val="000000" w:themeColor="text1"/>
        </w:rPr>
        <w:t>s hospital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(13)</w:t>
      </w:r>
      <w:r>
        <w:rPr>
          <w:color w:val="000000" w:themeColor="text1"/>
        </w:rPr>
        <w:tab/>
        <w:t>a parent of a public school student appointed by the Governor; and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(14)</w:t>
      </w:r>
      <w:r>
        <w:rPr>
          <w:color w:val="000000" w:themeColor="text1"/>
        </w:rPr>
        <w:tab/>
        <w:t>a representative from a statewide organization that supports families of children who have special medical needs appointed by the Governor.</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Speaker of the House </w:t>
      </w:r>
      <w:r w:rsidR="00171FFE">
        <w:rPr>
          <w:color w:val="000000" w:themeColor="text1"/>
        </w:rPr>
        <w:t xml:space="preserve">of Representatives </w:t>
      </w:r>
      <w:r>
        <w:rPr>
          <w:color w:val="000000" w:themeColor="text1"/>
        </w:rPr>
        <w:t xml:space="preserve">and the President Pro Tempore of the Senate shall provide staffing for the study committee. </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(D)</w:t>
      </w:r>
      <w:r>
        <w:rPr>
          <w:color w:val="000000" w:themeColor="text1"/>
        </w:rPr>
        <w:tab/>
        <w:t>Before January 31</w:t>
      </w:r>
      <w:r w:rsidR="0048245D">
        <w:rPr>
          <w:color w:val="000000" w:themeColor="text1"/>
        </w:rPr>
        <w:t>, 2018</w:t>
      </w:r>
      <w:r>
        <w:rPr>
          <w:color w:val="000000" w:themeColor="text1"/>
        </w:rPr>
        <w:t>, the study committee shall make a report of the committee</w:t>
      </w:r>
      <w:r w:rsidR="0048245D" w:rsidRPr="0048245D">
        <w:rPr>
          <w:color w:val="000000" w:themeColor="text1"/>
        </w:rPr>
        <w:t>’</w:t>
      </w:r>
      <w:r>
        <w:rPr>
          <w:color w:val="000000" w:themeColor="text1"/>
        </w:rPr>
        <w:t>s recommendations to the General Assembly at which time the study committee must be dissolved.</w:t>
      </w:r>
    </w:p>
    <w:p w:rsidR="006D5632"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B21" w:rsidRDefault="006D5632" w:rsidP="006D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F4271" w:rsidRDefault="0048245D" w:rsidP="000F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sectPr w:rsidR="000F4271" w:rsidSect="00D225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5ED" w:rsidRDefault="00D225ED" w:rsidP="009F0C77">
      <w:r>
        <w:separator/>
      </w:r>
    </w:p>
  </w:endnote>
  <w:endnote w:type="continuationSeparator" w:id="0">
    <w:p w:rsidR="00D225ED" w:rsidRDefault="00D22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C7B044-4805-4FA4-B3B3-C7D034BBC7F5}"/>
    <w:embedBold r:id="rId2" w:fontKey="{F6DEFBF4-FE65-4F78-A0E5-8CFFDBB3148B}"/>
  </w:font>
  <w:font w:name="Calibri">
    <w:panose1 w:val="020F0502020204030204"/>
    <w:charset w:val="00"/>
    <w:family w:val="swiss"/>
    <w:pitch w:val="variable"/>
    <w:sig w:usb0="E00002FF" w:usb1="4000ACFF" w:usb2="00000001" w:usb3="00000000" w:csb0="0000019F" w:csb1="00000000"/>
    <w:embedRegular r:id="rId3" w:fontKey="{659A866F-08C6-40E3-B2AC-1331FD907257}"/>
    <w:embedBold r:id="rId4" w:fontKey="{A6887ACE-8E27-48E2-A672-CB993ACFB651}"/>
  </w:font>
  <w:font w:name="Cambria">
    <w:panose1 w:val="02040503050406030204"/>
    <w:charset w:val="00"/>
    <w:family w:val="roman"/>
    <w:pitch w:val="variable"/>
    <w:sig w:usb0="E00002FF" w:usb1="400004FF" w:usb2="00000000" w:usb3="00000000" w:csb0="0000019F" w:csb1="00000000"/>
    <w:embedRegular r:id="rId5" w:fontKey="{4C1032AB-D0DF-4D55-9B78-F81802C5A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fldChar w:fldCharType="begin"/>
    </w:r>
    <w:r>
      <w:instrText xml:space="preserve"> PAGE  \* MERGEFORMAT </w:instrText>
    </w:r>
    <w:r>
      <w:fldChar w:fldCharType="separate"/>
    </w:r>
    <w:r w:rsidR="000F4271">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ED" w:rsidRPr="00AE2BE2" w:rsidRDefault="00D225ED" w:rsidP="00AE2BE2">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0F42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5ED" w:rsidRDefault="00D225ED" w:rsidP="009F0C77">
      <w:r>
        <w:separator/>
      </w:r>
    </w:p>
  </w:footnote>
  <w:footnote w:type="continuationSeparator" w:id="0">
    <w:p w:rsidR="00D225ED" w:rsidRDefault="00D22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1WAB17"/>
    <w:docVar w:name="CoverBillType" w:val="j"/>
    <w:docVar w:name="DocPath" w:val="L:\Council\bills\AGM\19081WAB17.DOCX"/>
    <w:docVar w:name="dvBillNumber" w:val="3587"/>
    <w:docVar w:name="dvBillNumberPrefix" w:val="H. "/>
    <w:docVar w:name="dvOriginalBody" w:val="House"/>
    <w:docVar w:name="dvSteno" w:val="AGM"/>
    <w:docVar w:name="NameofBody" w:val="h"/>
    <w:docVar w:name="vGroup2" w:val="Council"/>
  </w:docVars>
  <w:rsids>
    <w:rsidRoot w:val="00413B21"/>
    <w:rsid w:val="00011869"/>
    <w:rsid w:val="00015CD6"/>
    <w:rsid w:val="000E0100"/>
    <w:rsid w:val="000E1785"/>
    <w:rsid w:val="000F40FA"/>
    <w:rsid w:val="000F4271"/>
    <w:rsid w:val="001035F1"/>
    <w:rsid w:val="0010776B"/>
    <w:rsid w:val="00133E66"/>
    <w:rsid w:val="001435A3"/>
    <w:rsid w:val="00146ED3"/>
    <w:rsid w:val="00151044"/>
    <w:rsid w:val="00171FF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9D4"/>
    <w:rsid w:val="0037079A"/>
    <w:rsid w:val="003C4DAB"/>
    <w:rsid w:val="003D01E8"/>
    <w:rsid w:val="003E5288"/>
    <w:rsid w:val="003F6D79"/>
    <w:rsid w:val="00413B21"/>
    <w:rsid w:val="0041760A"/>
    <w:rsid w:val="00417C01"/>
    <w:rsid w:val="004403BD"/>
    <w:rsid w:val="00461441"/>
    <w:rsid w:val="004809EE"/>
    <w:rsid w:val="0048245D"/>
    <w:rsid w:val="004A49FE"/>
    <w:rsid w:val="004E7D54"/>
    <w:rsid w:val="005273C6"/>
    <w:rsid w:val="00530A69"/>
    <w:rsid w:val="00545593"/>
    <w:rsid w:val="00556EBF"/>
    <w:rsid w:val="00577C6C"/>
    <w:rsid w:val="005A479E"/>
    <w:rsid w:val="005A62FE"/>
    <w:rsid w:val="005C2FE2"/>
    <w:rsid w:val="005E2BC9"/>
    <w:rsid w:val="00605102"/>
    <w:rsid w:val="006215AA"/>
    <w:rsid w:val="006913C9"/>
    <w:rsid w:val="0069470D"/>
    <w:rsid w:val="006D5632"/>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BE2"/>
    <w:rsid w:val="00B412D4"/>
    <w:rsid w:val="00B569AA"/>
    <w:rsid w:val="00B670C2"/>
    <w:rsid w:val="00BD4191"/>
    <w:rsid w:val="00BE3C22"/>
    <w:rsid w:val="00C0345E"/>
    <w:rsid w:val="00C31C95"/>
    <w:rsid w:val="00C3483A"/>
    <w:rsid w:val="00C74E9D"/>
    <w:rsid w:val="00C826DD"/>
    <w:rsid w:val="00C82FD3"/>
    <w:rsid w:val="00C92819"/>
    <w:rsid w:val="00CC6B7B"/>
    <w:rsid w:val="00CD2089"/>
    <w:rsid w:val="00D225E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7A4C4-2F11-4EA3-9512-84A7FA36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225E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084B7-89DC-4D31-A8C3-C8A237A3F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3B31EA02.dotm</Template>
  <TotalTime>0</TotalTime>
  <Pages>8</Pages>
  <Words>1784</Words>
  <Characters>9769</Characters>
  <Application>Microsoft Office Word</Application>
  <DocSecurity>0</DocSecurity>
  <Lines>259</Lines>
  <Paragraphs>85</Paragraphs>
  <ScaleCrop>false</ScaleCrop>
  <HeadingPairs>
    <vt:vector size="2" baseType="variant">
      <vt:variant>
        <vt:lpstr>Title</vt:lpstr>
      </vt:variant>
      <vt:variant>
        <vt:i4>1</vt:i4>
      </vt:variant>
    </vt:vector>
  </HeadingPairs>
  <TitlesOfParts>
    <vt:vector size="1" baseType="lpstr">
      <vt:lpstr>2017-2018 Bill 3587: Subject not yet available - South Carolina Legislature Online</vt:lpstr>
    </vt:vector>
  </TitlesOfParts>
  <Company>LPITS</Company>
  <LinksUpToDate>false</LinksUpToDate>
  <CharactersWithSpaces>11639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3587 Text of Previous Version (Mar. 3, 2017) - South Carolina Legislature Online</dc:title>
  <dc:creator>angiemorgan</dc:creator>
  <cp:lastModifiedBy>Lavarres Lynch</cp:lastModifiedBy>
  <cp:revision>2</cp:revision>
  <dcterms:created xsi:type="dcterms:W3CDTF">2017-03-03T18:53:00Z</dcterms:created>
  <dcterms:modified xsi:type="dcterms:W3CDTF">2017-03-03T18:53:00Z</dcterms:modified>
</cp:coreProperties>
</file>