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7DB" w:rsidRDefault="00EA17DB"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0E3" w:rsidRDefault="004040E3" w:rsidP="0040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3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4A4CCA">
        <w:rPr>
          <w:color w:val="000000" w:themeColor="text1"/>
          <w:u w:color="000000" w:themeColor="text1"/>
        </w:rPr>
        <w:t xml:space="preserve">AMEND </w:t>
      </w:r>
      <w:r>
        <w:rPr>
          <w:color w:val="000000" w:themeColor="text1"/>
          <w:u w:color="000000" w:themeColor="text1"/>
        </w:rPr>
        <w:t>THE CODE OF LAWS OF SOUTH CAROLINA, 1976, BY ADDING SECTION 16</w:t>
      </w:r>
      <w:r>
        <w:rPr>
          <w:color w:val="000000" w:themeColor="text1"/>
          <w:u w:color="000000" w:themeColor="text1"/>
        </w:rPr>
        <w:noBreakHyphen/>
        <w:t>3</w:t>
      </w:r>
      <w:r>
        <w:rPr>
          <w:color w:val="000000" w:themeColor="text1"/>
          <w:u w:color="000000" w:themeColor="text1"/>
        </w:rPr>
        <w:noBreakHyphen/>
        <w:t xml:space="preserve">1095 SO AS TO DEFINE THE TERM “STRANGULATION”, TO CREATE THE </w:t>
      </w:r>
      <w:r w:rsidR="00AE4899">
        <w:rPr>
          <w:color w:val="000000" w:themeColor="text1"/>
          <w:u w:color="000000" w:themeColor="text1"/>
        </w:rPr>
        <w:t>FELONY OFFENSE OF STRANGULATION,</w:t>
      </w:r>
      <w:r>
        <w:rPr>
          <w:color w:val="000000" w:themeColor="text1"/>
          <w:u w:color="000000" w:themeColor="text1"/>
        </w:rPr>
        <w:t xml:space="preserve"> </w:t>
      </w:r>
      <w:r w:rsidRPr="004A4CCA">
        <w:rPr>
          <w:color w:val="000000" w:themeColor="text1"/>
          <w:u w:color="000000" w:themeColor="text1"/>
        </w:rPr>
        <w:t>AND TO PROVIDE THAT IT IS AN AFFIRMATIVE DEFENSE IF AN ACT CONSTITUTING STRANGULATION WAS THE RESULT OF A LEGITIMATE MEDICAL PROCEDURE.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377" w:rsidRDefault="007B6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SECTION</w:t>
      </w:r>
      <w:r w:rsidRPr="004A4CCA">
        <w:rPr>
          <w:color w:val="000000" w:themeColor="text1"/>
          <w:u w:color="000000" w:themeColor="text1"/>
        </w:rPr>
        <w:tab/>
        <w:t>1.</w:t>
      </w:r>
      <w:r w:rsidRPr="004A4CCA">
        <w:rPr>
          <w:color w:val="000000" w:themeColor="text1"/>
          <w:u w:color="000000" w:themeColor="text1"/>
        </w:rPr>
        <w:tab/>
        <w:t>Article 11, Chapter 3, Title 16 of the 1976 Code is amended by adding:</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“Section 16</w:t>
      </w:r>
      <w:r>
        <w:rPr>
          <w:color w:val="000000" w:themeColor="text1"/>
          <w:u w:color="000000" w:themeColor="text1"/>
        </w:rPr>
        <w:noBreakHyphen/>
      </w:r>
      <w:r w:rsidRPr="004A4CCA">
        <w:rPr>
          <w:color w:val="000000" w:themeColor="text1"/>
          <w:u w:color="000000" w:themeColor="text1"/>
        </w:rPr>
        <w:t>3</w:t>
      </w:r>
      <w:r>
        <w:rPr>
          <w:color w:val="000000" w:themeColor="text1"/>
          <w:u w:color="000000" w:themeColor="text1"/>
        </w:rPr>
        <w:noBreakHyphen/>
      </w:r>
      <w:r w:rsidRPr="004A4CCA">
        <w:rPr>
          <w:color w:val="000000" w:themeColor="text1"/>
          <w:u w:color="000000" w:themeColor="text1"/>
        </w:rPr>
        <w:t>1095.</w:t>
      </w:r>
      <w:r w:rsidRPr="004A4CCA">
        <w:rPr>
          <w:color w:val="000000" w:themeColor="text1"/>
          <w:u w:color="000000" w:themeColor="text1"/>
        </w:rPr>
        <w:tab/>
        <w:t>(A)</w:t>
      </w:r>
      <w:r w:rsidRPr="004A4CCA">
        <w:rPr>
          <w:color w:val="000000" w:themeColor="text1"/>
          <w:u w:color="000000" w:themeColor="text1"/>
        </w:rPr>
        <w:tab/>
      </w:r>
      <w:r w:rsidRPr="008F4725">
        <w:rPr>
          <w:color w:val="000000" w:themeColor="text1"/>
          <w:u w:color="000000" w:themeColor="text1"/>
        </w:rPr>
        <w:t>‘</w:t>
      </w:r>
      <w:r w:rsidRPr="004A4CCA">
        <w:rPr>
          <w:color w:val="000000" w:themeColor="text1"/>
          <w:u w:color="000000" w:themeColor="text1"/>
        </w:rPr>
        <w:t>Strangulation</w:t>
      </w:r>
      <w:r w:rsidRPr="008F4725">
        <w:rPr>
          <w:color w:val="000000" w:themeColor="text1"/>
          <w:u w:color="000000" w:themeColor="text1"/>
        </w:rPr>
        <w:t>’</w:t>
      </w:r>
      <w:r w:rsidRPr="004A4CCA">
        <w:rPr>
          <w:color w:val="000000" w:themeColor="text1"/>
          <w:u w:color="000000" w:themeColor="text1"/>
        </w:rPr>
        <w:t xml:space="preserve"> </w:t>
      </w:r>
      <w:r>
        <w:rPr>
          <w:color w:val="000000" w:themeColor="text1"/>
          <w:u w:color="000000" w:themeColor="text1"/>
        </w:rPr>
        <w:t xml:space="preserve">means </w:t>
      </w:r>
      <w:r w:rsidRPr="004A4CCA">
        <w:rPr>
          <w:color w:val="000000" w:themeColor="text1"/>
          <w:u w:color="000000" w:themeColor="text1"/>
        </w:rPr>
        <w:t>the restricting of air flow or blood circulation of a person by external pressure to the throat or neck, or the blocking of the nose or mouth of a person.</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(B)</w:t>
      </w:r>
      <w:r w:rsidRPr="004A4CCA">
        <w:rPr>
          <w:color w:val="000000" w:themeColor="text1"/>
          <w:u w:color="000000" w:themeColor="text1"/>
        </w:rPr>
        <w:tab/>
        <w:t>A person commits the offense of strangulation if he, without consent, impedes or creates a substantial risk of impeding the normal breathing or circulation of blood by applying pressure to the throat or neck of another person, or by blocking the nose or mouth of another person.</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(C)</w:t>
      </w:r>
      <w:r w:rsidRPr="004A4CCA">
        <w:rPr>
          <w:color w:val="000000" w:themeColor="text1"/>
          <w:u w:color="000000" w:themeColor="text1"/>
        </w:rPr>
        <w:tab/>
        <w:t xml:space="preserve">A person who violates </w:t>
      </w:r>
      <w:r>
        <w:rPr>
          <w:color w:val="000000" w:themeColor="text1"/>
          <w:u w:color="000000" w:themeColor="text1"/>
        </w:rPr>
        <w:t xml:space="preserve">the provisions of </w:t>
      </w:r>
      <w:r w:rsidRPr="004A4CCA">
        <w:rPr>
          <w:color w:val="000000" w:themeColor="text1"/>
          <w:u w:color="000000" w:themeColor="text1"/>
        </w:rPr>
        <w:t>this section is guilty of a felony and, upon conviction, must be imprisoned for not more than five years.</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CCA">
        <w:rPr>
          <w:color w:val="000000" w:themeColor="text1"/>
          <w:u w:color="000000" w:themeColor="text1"/>
        </w:rPr>
        <w:tab/>
        <w:t>(D)</w:t>
      </w:r>
      <w:r w:rsidRPr="004A4CCA">
        <w:rPr>
          <w:color w:val="000000" w:themeColor="text1"/>
          <w:u w:color="000000" w:themeColor="text1"/>
        </w:rPr>
        <w:tab/>
        <w:t>It is an affirmative defense under this section if an act constituting strangulation was the result of a legitimate medical procedure.”</w:t>
      </w:r>
    </w:p>
    <w:p w:rsidR="008F4725" w:rsidRPr="004A4CCA" w:rsidRDefault="008F4725" w:rsidP="008F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377" w:rsidRDefault="007B6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4725">
        <w:t>2</w:t>
      </w:r>
      <w:r>
        <w:t>.</w:t>
      </w:r>
      <w:r>
        <w:tab/>
        <w:t>This act takes effect upon approval by the Governor.</w:t>
      </w:r>
    </w:p>
    <w:p w:rsidR="00D6541E" w:rsidRDefault="008F47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7DB" w:rsidRDefault="00EA17DB" w:rsidP="00EA17DB">
      <w:pPr>
        <w:suppressAutoHyphens/>
      </w:pPr>
    </w:p>
    <w:sectPr w:rsidR="00EA17DB" w:rsidSect="00EA17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377" w:rsidRDefault="007B6377" w:rsidP="009F0C77">
      <w:r>
        <w:separator/>
      </w:r>
    </w:p>
  </w:endnote>
  <w:endnote w:type="continuationSeparator" w:id="0">
    <w:p w:rsidR="007B6377" w:rsidRDefault="007B63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C53972-011B-4B89-80DC-8C9F5AE1304F}"/>
    <w:embedBold r:id="rId2" w:fontKey="{C9940D1B-720F-4F30-B78F-208AD4CF6DCD}"/>
  </w:font>
  <w:font w:name="Calibri">
    <w:panose1 w:val="020F0502020204030204"/>
    <w:charset w:val="00"/>
    <w:family w:val="swiss"/>
    <w:pitch w:val="variable"/>
    <w:sig w:usb0="E00002FF" w:usb1="4000ACFF" w:usb2="00000001" w:usb3="00000000" w:csb0="0000019F" w:csb1="00000000"/>
    <w:embedRegular r:id="rId3" w:fontKey="{DACC5085-1E01-470D-9B02-39774AE4BE29}"/>
  </w:font>
  <w:font w:name="Segoe UI">
    <w:panose1 w:val="020B0502040204020203"/>
    <w:charset w:val="00"/>
    <w:family w:val="swiss"/>
    <w:pitch w:val="variable"/>
    <w:sig w:usb0="E10022FF" w:usb1="C000E47F" w:usb2="00000029" w:usb3="00000000" w:csb0="000001DF" w:csb1="00000000"/>
    <w:embedRegular r:id="rId4" w:fontKey="{7A21930B-1FEE-484F-A448-BA5CE8A018E8}"/>
  </w:font>
  <w:font w:name="Cambria">
    <w:panose1 w:val="02040503050406030204"/>
    <w:charset w:val="00"/>
    <w:family w:val="roman"/>
    <w:pitch w:val="variable"/>
    <w:sig w:usb0="E00002FF" w:usb1="400004FF" w:usb2="00000000" w:usb3="00000000" w:csb0="0000019F" w:csb1="00000000"/>
    <w:embedRegular r:id="rId5" w:fontKey="{6FCC2730-B7DB-45B1-92F5-A8C50F0E2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41E" w:rsidRPr="00EA17DB" w:rsidRDefault="00EA17DB" w:rsidP="00EA17DB">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377" w:rsidRDefault="007B6377" w:rsidP="009F0C77">
      <w:r>
        <w:separator/>
      </w:r>
    </w:p>
  </w:footnote>
  <w:footnote w:type="continuationSeparator" w:id="0">
    <w:p w:rsidR="007B6377" w:rsidRDefault="007B63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4AHB17"/>
    <w:docVar w:name="CoverBillType" w:val="b"/>
    <w:docVar w:name="DocPath" w:val="L:\Council\bills\BH\7074AHB17.DOCX"/>
    <w:docVar w:name="dvBillNumber" w:val="3662"/>
    <w:docVar w:name="dvBillNumberPrefix" w:val="H. "/>
    <w:docVar w:name="dvOriginalBody" w:val="House"/>
    <w:docVar w:name="dvSteno" w:val="BH"/>
    <w:docVar w:name="NameofBody" w:val="h"/>
    <w:docVar w:name="vGroup2" w:val="Council"/>
  </w:docVars>
  <w:rsids>
    <w:rsidRoot w:val="007B63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5EE"/>
    <w:rsid w:val="00301B21"/>
    <w:rsid w:val="00325348"/>
    <w:rsid w:val="0032732C"/>
    <w:rsid w:val="00336AD0"/>
    <w:rsid w:val="0037079A"/>
    <w:rsid w:val="003C4DAB"/>
    <w:rsid w:val="003D01E8"/>
    <w:rsid w:val="003E5288"/>
    <w:rsid w:val="003F6D79"/>
    <w:rsid w:val="004040E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6377"/>
    <w:rsid w:val="008362E8"/>
    <w:rsid w:val="0085786E"/>
    <w:rsid w:val="00867DFC"/>
    <w:rsid w:val="008A1768"/>
    <w:rsid w:val="008A489F"/>
    <w:rsid w:val="008F0F33"/>
    <w:rsid w:val="008F4429"/>
    <w:rsid w:val="008F472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99"/>
    <w:rsid w:val="00B412D4"/>
    <w:rsid w:val="00BE3C22"/>
    <w:rsid w:val="00C0345E"/>
    <w:rsid w:val="00C31C95"/>
    <w:rsid w:val="00C3483A"/>
    <w:rsid w:val="00C74E9D"/>
    <w:rsid w:val="00C826DD"/>
    <w:rsid w:val="00C82FD3"/>
    <w:rsid w:val="00C92819"/>
    <w:rsid w:val="00CC6B7B"/>
    <w:rsid w:val="00CD2089"/>
    <w:rsid w:val="00D6541E"/>
    <w:rsid w:val="00D73A67"/>
    <w:rsid w:val="00D970A9"/>
    <w:rsid w:val="00D97D89"/>
    <w:rsid w:val="00DF3845"/>
    <w:rsid w:val="00E41911"/>
    <w:rsid w:val="00E44B57"/>
    <w:rsid w:val="00E516F0"/>
    <w:rsid w:val="00E92EEF"/>
    <w:rsid w:val="00EA17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9EBAA-6D6B-43E5-87E5-C19DDE27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4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7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A4CCE-F38B-49BB-BB23-C379BFB4F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1</Pages>
  <Words>226</Words>
  <Characters>1087</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3662 Text of Previous Version (Feb. 2, 2017) - South Carolina Legislature Online</dc:title>
  <dc:creator>%USERNAME%</dc:creator>
  <cp:lastModifiedBy>S Volk</cp:lastModifiedBy>
  <cp:revision>2</cp:revision>
  <cp:lastPrinted>2017-01-03T14:45:00Z</cp:lastPrinted>
  <dcterms:created xsi:type="dcterms:W3CDTF">2017-02-02T16:45:00Z</dcterms:created>
  <dcterms:modified xsi:type="dcterms:W3CDTF">2017-02-02T16:45:00Z</dcterms:modified>
</cp:coreProperties>
</file>