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Pr="00580DED" w:rsidRDefault="00580DED" w:rsidP="00580DED">
      <w:pPr>
        <w:tabs>
          <w:tab w:val="right" w:pos="5933"/>
        </w:tabs>
        <w:suppressAutoHyphens/>
      </w:pPr>
      <w:r>
        <w:tab/>
      </w:r>
      <w:r>
        <w:rPr>
          <w:b/>
          <w:sz w:val="36"/>
        </w:rPr>
        <w:t>H. 3895</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3AC0">
        <w:t>Rep. Herbkersman</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3895) </w:t>
      </w:r>
      <w:r w:rsidRPr="00580DED">
        <w:rPr>
          <w:color w:val="000000" w:themeColor="text1"/>
          <w:u w:color="000000" w:themeColor="text1"/>
        </w:rPr>
        <w:t>to amend Articles 9 and 11 of Chapter 9, Title 11, Code of Laws of South Carolina, 1976, relating to revenue and fiscal affairs, so as to reorganize</w:t>
      </w:r>
      <w:r>
        <w:t>, etc., respectfully</w:t>
      </w: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Pr="00580DED" w:rsidRDefault="00580DED" w:rsidP="0058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80DED" w:rsidRPr="002C348A" w:rsidRDefault="00580DED" w:rsidP="00580DED">
      <w:pPr>
        <w:rPr>
          <w:b/>
        </w:rPr>
      </w:pPr>
      <w:r w:rsidRPr="002C348A">
        <w:rPr>
          <w:b/>
        </w:rPr>
        <w:t>Explanation of Fiscal Impact</w:t>
      </w:r>
    </w:p>
    <w:p w:rsidR="00580DED" w:rsidRPr="002C348A" w:rsidRDefault="00580DED" w:rsidP="00580DED">
      <w:pPr>
        <w:rPr>
          <w:b/>
        </w:rPr>
      </w:pPr>
      <w:r w:rsidRPr="002C348A">
        <w:rPr>
          <w:b/>
        </w:rPr>
        <w:t>Introduced on March 7, 2017</w:t>
      </w:r>
    </w:p>
    <w:p w:rsidR="00580DED" w:rsidRPr="002C348A" w:rsidRDefault="00580DED" w:rsidP="00580DED">
      <w:pPr>
        <w:rPr>
          <w:b/>
        </w:rPr>
      </w:pPr>
      <w:r w:rsidRPr="002C348A">
        <w:rPr>
          <w:b/>
        </w:rPr>
        <w:t>State Expenditure</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The bill amends various statues affecting the Revenue and Fiscal Affairs Office (RFA) to clarify the organization, structure, and duties of the RFA board and realign the attribution of responsibilities from subsections of the office to RFA.  The bill transfers responsibility for fiscal impact analysis of any bill that mandates health coverage or offering of health insurance coverage from RFA to the Department of Insurance. The bill also makes changes to the makeup of the South Carolina 911 Advisory Committee and the Data Oversight Council and repeals various code sections.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C348A">
        <w:rPr>
          <w:b/>
          <w:sz w:val="22"/>
        </w:rPr>
        <w:t>Department of Insurance.</w:t>
      </w:r>
      <w:r w:rsidRPr="002C348A">
        <w:rPr>
          <w:sz w:val="22"/>
        </w:rPr>
        <w:t xml:space="preserve"> Section 3 transfers responsibility for fiscal impact analysis of any bill or resolution that mandates health </w:t>
      </w:r>
      <w:r w:rsidRPr="002C348A">
        <w:rPr>
          <w:sz w:val="22"/>
        </w:rPr>
        <w:lastRenderedPageBreak/>
        <w:t>coverage or offering of health insurance coverage from RFA to the Department of Insurance (DOI).  Currently, RFA relies on DOI’s technical expertise and must request the analysis from the department to complete these fiscal impacts.  If DOI contracts for an actuarial analysis to provide input to RFA, the analysis does increase the department’s expenditures.  These expenditures are incurred at the discretion of DOI and are dependent upon available funds.  Over the past several years, an average of approximately one such analysis per year has been conducted by DOI.  As such, transferring this responsibility to DOI is not expected to impact expenditures for the agency.  If more analyses, however, are conducted in the future, then DOI is expected to experience an increase in cost.</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2C348A">
        <w:rPr>
          <w:b/>
          <w:sz w:val="22"/>
        </w:rPr>
        <w:t>Revenue and Fiscal Affairs.</w:t>
      </w:r>
      <w:r w:rsidRPr="002C348A">
        <w:rPr>
          <w:sz w:val="22"/>
        </w:rPr>
        <w:t xml:space="preserve">  Section 2 of the bill makes changes to references of subsections of the office, clarifies the organizational structure to reflect the operations of the agency, and further delineates the responsibilities and duties attributable to the agency.  These changes reflect the operations and responsibilities of the agency as they exist. Therefore, these clarifications do not impact operations and have no impact on agency expenditures.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3 transfers responsibility for fiscal impact analysis of any bill or resolution that mandates health coverage or offering of health insurance coverage from RFA to the Department of Insurance (DOI).  Currently, RFA relies on the technical expertise and analysis of DOI for these fiscal impacts.  RFA staff time would be allocated to other fiscal impacts, and therefore, this provision is not expected to impact expenditures.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Section 4 of the bill amends Section 4-10-790 to require the Department of Revenue (DOR) to provide sales tax data on gross receipts, net taxable sales, and tax liability to the State Treasurer and local political subdivisions upon request in order to calculate revenue from a local option sales tax. RFA will provide technical assistance to the local governments in calculating potential revenue distributions. This section realigns the responsibilities such that DOR provides the necessary tax data, which they collect and maintain, and RFA provides technical assistance as requested. These changes reflect the current operations of each agency, and therefore, do not impact expenditures.</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5 changes the due date for counties and municipalities to submit financial data to RFA from January fifteenth to March fifteenth and corrects an agency reference so that RFA notifies the State Treasurer of jurisdictions who have failed to file as opposed to the Comptroller General.  RFA currently provides notification to </w:t>
      </w:r>
      <w:r w:rsidRPr="002C348A">
        <w:rPr>
          <w:sz w:val="22"/>
        </w:rPr>
        <w:lastRenderedPageBreak/>
        <w:t>both agencies since this section requires RFA to notify the Comptroller General, while the State Treasurer manages the funds. This change would streamline the process and reduce unnecessary duplications.  This would result in a minimal reduction in staff time, which will be reallocated to other responsibilities.  As such, this section has no impact on agency expenditures.</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6 codifies Proviso 102.7 to change the membership of the South Carolina 911 Advisory Committee.  The bill removes the ex officio appointment of a director of a division of the Department of Administration and adds an individual with the technical or operational knowledge of E-911 systems appointed by the Executive Director of RFA. The section also permits the Executive Director to appoint a designee to serve on the committee.  As Proviso 102.7 of the appropriations act specifies these changes to the committee membership, the bill does not operationally change the composition of the committee.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7 changes the membership of the Data Oversight Council.  The section deletes the appointment of a representative from the Human Services Coordinating Council and the chairman or his designee of the State Health Planning Committee.  These entities no longer exist and therefore do not have representatives serving on the council.  </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Section 9 repeals Section 1-11-360 as the requirements of this section are contained in Section 11-9-850.  The bill repeals Section 2-7-62, which provides for a report on transfers of funds resulting from transfers of responsibilities between agencies during consideration of the general appropriation act.  Responsibility for this report was transferred to RFA’s predecessor from the State Auditor’s Office in 1981 and has never been requested.  Section 44-6-175 requiring hospitals to provide copies of Medicaid Cost Reports to RFA is repealed as these reports are available online.  Section 48-22-20 which contains language from the transfer of the State Geological Survey to the Department of Natural Resources in 1993 is repealed.  Repealing these sections does not impact agency responsibilities, and therefore, is not expected to impact expenditures.</w:t>
      </w:r>
    </w:p>
    <w:p w:rsidR="00580DED" w:rsidRPr="002C348A" w:rsidRDefault="00580DED" w:rsidP="00580DED">
      <w:pPr>
        <w:rPr>
          <w:b/>
        </w:rPr>
      </w:pPr>
      <w:r w:rsidRPr="002C348A">
        <w:rPr>
          <w:b/>
        </w:rPr>
        <w:t>Local Expenditure</w:t>
      </w:r>
    </w:p>
    <w:p w:rsidR="00580DED" w:rsidRPr="002C348A" w:rsidRDefault="00580DED" w:rsidP="00580D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C348A">
        <w:rPr>
          <w:sz w:val="22"/>
        </w:rPr>
        <w:t xml:space="preserve">Section 5 changes the due date for counties and municipalities to submit financial data to RFA from January fifteenth to March fifteenth.  This change is in response to requests by counties and municipalities to allow sufficient time for audits to be completed before the report is due. RFA has granted an extension to March fifteenth in recent years to all counties and municipalities to assist </w:t>
      </w:r>
      <w:r w:rsidRPr="002C348A">
        <w:rPr>
          <w:sz w:val="22"/>
        </w:rPr>
        <w:lastRenderedPageBreak/>
        <w:t>them in completing the report on time. As such, codifying the change in due date is not expected to impact local expenditures.</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80DED" w:rsidRP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DED" w:rsidRDefault="00580D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0DED" w:rsidSect="00580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trends has, at times, developed in a fragmented manner, and that a </w:t>
      </w:r>
      <w:r w:rsidRPr="00CA3B5A">
        <w:rPr>
          <w:color w:val="000000" w:themeColor="text1"/>
          <w:u w:color="000000" w:themeColor="text1"/>
        </w:rPr>
        <w:lastRenderedPageBreak/>
        <w:t xml:space="preserve">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of the office are set forth in 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lastRenderedPageBreak/>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ab/>
      </w:r>
      <w:r w:rsidRPr="00CA3B5A">
        <w:rPr>
          <w:strike/>
          <w:color w:val="000000" w:themeColor="text1"/>
          <w:u w:color="000000" w:themeColor="text1"/>
        </w:rPr>
        <w:t>The Office of Research and Statistics must be comprised of an Economic Research division and an Office of Precinct Demographics division.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w:t>
      </w:r>
      <w:r w:rsidRPr="00CA3B5A">
        <w:rPr>
          <w:color w:val="000000" w:themeColor="text1"/>
          <w:u w:color="000000" w:themeColor="text1"/>
        </w:rPr>
        <w:tab/>
      </w:r>
      <w:r w:rsidRPr="00CA3B5A">
        <w:rPr>
          <w:strike/>
          <w:color w:val="000000" w:themeColor="text1"/>
          <w:u w:color="000000" w:themeColor="text1"/>
        </w:rPr>
        <w:t xml:space="preserve">The Economic Research division shall maintain the organizational and procedural framework under which it is </w:t>
      </w:r>
      <w:r w:rsidRPr="00CA3B5A">
        <w:rPr>
          <w:strike/>
          <w:color w:val="000000" w:themeColor="text1"/>
          <w:u w:color="000000" w:themeColor="text1"/>
        </w:rPr>
        <w:lastRenderedPageBreak/>
        <w:t>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(C)</w:t>
      </w:r>
      <w:r w:rsidRPr="00CA3B5A">
        <w:rPr>
          <w:color w:val="000000" w:themeColor="text1"/>
          <w:u w:color="000000" w:themeColor="text1"/>
        </w:rPr>
        <w:tab/>
      </w:r>
      <w:r w:rsidRPr="00CA3B5A">
        <w:rPr>
          <w:strike/>
          <w:color w:val="000000" w:themeColor="text1"/>
          <w:u w:color="000000" w:themeColor="text1"/>
        </w:rPr>
        <w:t>The Office of Precinct Demographics shall:</w:t>
      </w:r>
      <w:r w:rsidRPr="00CA3B5A">
        <w:rPr>
          <w:color w:val="000000" w:themeColor="text1"/>
          <w:u w:color="000000" w:themeColor="text1"/>
        </w:rPr>
        <w:t xml:space="preserve"> </w:t>
      </w:r>
      <w:r w:rsidRPr="00CA3B5A">
        <w:rPr>
          <w:color w:val="000000" w:themeColor="text1"/>
          <w:u w:val="single" w:color="000000" w:themeColor="text1"/>
        </w:rPr>
        <w:t>The office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review existing precinct boundaries and maps for accuracy and develop and rewrite descriptions of precincts for submission to the legislative process;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develop a system for originating and maintaining precinct maps and related data for the State;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represent the General Assembly at public meetings</w:t>
      </w:r>
      <w:r w:rsidRPr="00CA3B5A">
        <w:rPr>
          <w:strike/>
          <w:color w:val="000000" w:themeColor="text1"/>
          <w:u w:color="000000" w:themeColor="text1"/>
        </w:rPr>
        <w:t>, meetings with members of the General Assembly,</w:t>
      </w:r>
      <w:r w:rsidRPr="00CA3B5A">
        <w:rPr>
          <w:color w:val="000000" w:themeColor="text1"/>
          <w:u w:color="000000" w:themeColor="text1"/>
        </w:rPr>
        <w:t xml:space="preserve">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r>
      <w:r w:rsidRPr="00CA3B5A">
        <w:rPr>
          <w:color w:val="000000" w:themeColor="text1"/>
          <w:u w:val="single" w:color="000000" w:themeColor="text1"/>
        </w:rPr>
        <w:t>represent the office at public meetings, meetings with members of the General Assembly,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(6)</w:t>
      </w:r>
      <w:r w:rsidRPr="00CA3B5A">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(6)</w:t>
      </w:r>
      <w:r w:rsidRPr="00CA3B5A">
        <w:rPr>
          <w:color w:val="000000" w:themeColor="text1"/>
          <w:u w:val="single" w:color="000000" w:themeColor="text1"/>
        </w:rPr>
        <w:t>(7)</w:t>
      </w:r>
      <w:r w:rsidRPr="00CA3B5A">
        <w:rPr>
          <w:color w:val="000000" w:themeColor="text1"/>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CA3B5A">
        <w:rPr>
          <w:strike/>
          <w:color w:val="000000" w:themeColor="text1"/>
          <w:u w:color="000000" w:themeColor="text1"/>
        </w:rPr>
        <w:t>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(7)</w:t>
      </w:r>
      <w:r w:rsidRPr="00CA3B5A">
        <w:rPr>
          <w:color w:val="000000" w:themeColor="text1"/>
          <w:u w:val="single" w:color="000000" w:themeColor="text1"/>
        </w:rPr>
        <w:t>(8)</w:t>
      </w:r>
      <w:r w:rsidRPr="00CA3B5A">
        <w:rPr>
          <w:color w:val="000000" w:themeColor="text1"/>
          <w:u w:color="000000" w:themeColor="text1"/>
        </w:rPr>
        <w:tab/>
        <w:t>serve as a focal point for verifying official precinct information for the counties of South Carolina</w:t>
      </w:r>
      <w:r w:rsidRPr="00CA3B5A">
        <w:rPr>
          <w:color w:val="000000" w:themeColor="text1"/>
          <w:u w:val="single" w:color="000000" w:themeColor="text1"/>
        </w:rPr>
        <w:t>; 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(9)</w:t>
      </w:r>
      <w:r w:rsidRPr="00CA3B5A">
        <w:rPr>
          <w:color w:val="000000" w:themeColor="text1"/>
          <w:u w:color="000000" w:themeColor="text1"/>
        </w:rPr>
        <w:tab/>
      </w:r>
      <w:r w:rsidRPr="00CA3B5A">
        <w:rPr>
          <w:color w:val="000000" w:themeColor="text1"/>
          <w:u w:val="single" w:color="000000" w:themeColor="text1"/>
        </w:rPr>
        <w:t>consult with and provide assistance to the General Assembly on redistricting and reapportionment matters relating to any subdivision of the State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The office 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w:t>
      </w:r>
      <w:r w:rsidRPr="00CA3B5A">
        <w:rPr>
          <w:color w:val="000000" w:themeColor="text1"/>
          <w:u w:color="000000" w:themeColor="text1"/>
        </w:rPr>
        <w:lastRenderedPageBreak/>
        <w:t xml:space="preserve">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 xml:space="preserve">The board shall unanimously select an Executive Director of the Revenue and Fiscal </w:t>
      </w:r>
      <w:r w:rsidRPr="00CA3B5A">
        <w:rPr>
          <w:strike/>
          <w:color w:val="000000" w:themeColor="text1"/>
          <w:u w:color="000000" w:themeColor="text1"/>
        </w:rPr>
        <w:lastRenderedPageBreak/>
        <w:t>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w:t>
      </w:r>
      <w:r w:rsidRPr="00CA3B5A">
        <w:rPr>
          <w:color w:val="000000" w:themeColor="text1"/>
          <w:u w:color="000000" w:themeColor="text1"/>
        </w:rPr>
        <w:lastRenderedPageBreak/>
        <w:t xml:space="preserve">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 xml:space="preserve">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w:t>
      </w:r>
      <w:r w:rsidRPr="00CA3B5A">
        <w:rPr>
          <w:color w:val="000000" w:themeColor="text1"/>
          <w:u w:color="000000" w:themeColor="text1"/>
        </w:rPr>
        <w:lastRenderedPageBreak/>
        <w:t>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t>
      </w:r>
      <w:r w:rsidRPr="00CA3B5A">
        <w:rPr>
          <w:color w:val="000000" w:themeColor="text1"/>
          <w:u w:color="000000" w:themeColor="text1"/>
        </w:rPr>
        <w:lastRenderedPageBreak/>
        <w:t>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73(A) of the 1976 Code, as last amended by Act 121 of 2014, is amended further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Insurance</w:t>
      </w:r>
      <w:r w:rsidRPr="00CA3B5A">
        <w:rPr>
          <w:color w:val="000000" w:themeColor="text1"/>
          <w:u w:color="000000" w:themeColor="text1"/>
        </w:rPr>
        <w:t xml:space="preserve"> and signed by an authorized </w:t>
      </w:r>
      <w:r w:rsidRPr="00CA3B5A">
        <w:rPr>
          <w:color w:val="000000" w:themeColor="text1"/>
          <w:u w:color="000000" w:themeColor="text1"/>
        </w:rPr>
        <w:lastRenderedPageBreak/>
        <w:t>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w:t>
      </w:r>
      <w:r w:rsidRPr="00CA3B5A">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CA3B5A">
        <w:rPr>
          <w:strike/>
          <w:color w:val="000000" w:themeColor="text1"/>
          <w:u w:color="000000" w:themeColor="text1"/>
        </w:rPr>
        <w:t>board</w:t>
      </w:r>
      <w:r w:rsidRPr="00CA3B5A">
        <w:rPr>
          <w:color w:val="000000" w:themeColor="text1"/>
          <w:u w:color="000000" w:themeColor="text1"/>
        </w:rPr>
        <w:t xml:space="preserve"> </w:t>
      </w:r>
      <w:r w:rsidRPr="00CA3B5A">
        <w:rPr>
          <w:color w:val="000000" w:themeColor="text1"/>
          <w:u w:val="single" w:color="000000" w:themeColor="text1"/>
        </w:rPr>
        <w:t>Executive Director of the Revenue and Fiscal Affairs Office, or his designee</w:t>
      </w:r>
      <w:r w:rsidRPr="00CA3B5A">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CA3B5A">
        <w:rPr>
          <w:strike/>
          <w:color w:val="000000" w:themeColor="text1"/>
          <w:u w:color="000000" w:themeColor="text1"/>
        </w:rPr>
        <w:t>Comptroller General</w:t>
      </w:r>
      <w:r w:rsidRPr="00CA3B5A">
        <w:rPr>
          <w:color w:val="000000" w:themeColor="text1"/>
          <w:u w:color="000000" w:themeColor="text1"/>
        </w:rPr>
        <w:t xml:space="preserve"> </w:t>
      </w:r>
      <w:r w:rsidRPr="00CA3B5A">
        <w:rPr>
          <w:color w:val="000000" w:themeColor="text1"/>
          <w:u w:val="single" w:color="000000" w:themeColor="text1"/>
        </w:rPr>
        <w:t>State Treasurer</w:t>
      </w:r>
      <w:r w:rsidRPr="00CA3B5A">
        <w:rPr>
          <w:color w:val="000000" w:themeColor="text1"/>
          <w:u w:color="000000" w:themeColor="text1"/>
        </w:rP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The South Carolina 911 Advisory Committee is created to assist the Revenue and Fiscal Affairs Office in carrying out its responsibilities in implementing a wireless enhanced 911 system 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 xml:space="preserve">appointed by the </w:t>
      </w:r>
      <w:r w:rsidRPr="00CA3B5A">
        <w:rPr>
          <w:color w:val="000000" w:themeColor="text1"/>
          <w:u w:val="single" w:color="000000" w:themeColor="text1"/>
        </w:rPr>
        <w:lastRenderedPageBreak/>
        <w:t>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 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170(H)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“(H)</w:t>
      </w:r>
      <w:r w:rsidRPr="00CA3B5A">
        <w:rPr>
          <w:color w:val="000000" w:themeColor="text1"/>
          <w:u w:color="000000" w:themeColor="text1"/>
        </w:rPr>
        <w:tab/>
        <w:t>If a provider fails to submit the health care data as required by this section or 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 xml:space="preserve">175 or regulations promulgated pursuant to those sections, the </w:t>
      </w:r>
      <w:r w:rsidRPr="00CA3B5A">
        <w:rPr>
          <w:strike/>
          <w:color w:val="000000" w:themeColor="text1"/>
          <w:u w:color="000000" w:themeColor="text1"/>
        </w:rPr>
        <w:t>Office of Research and Statistics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The Code Commissioner is directed to change or correct all similar references in the 1976 Code to the “Office of Research and Statistics of the Revenue and Fiscal Affairs Office” to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Pr="00CA3B5A">
        <w:rPr>
          <w:color w:val="000000" w:themeColor="text1"/>
          <w:u w:color="000000" w:themeColor="text1"/>
        </w:rPr>
        <w:t xml:space="preserve"> effect on July 1, 2017.</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31E1" w:rsidRDefault="009A31E1" w:rsidP="009A31E1">
      <w:pPr>
        <w:suppressAutoHyphens/>
      </w:pPr>
    </w:p>
    <w:sectPr w:rsidR="009A31E1" w:rsidSect="00580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0A0E1D-17D2-481C-928D-877C081A8B59}"/>
    <w:embedBold r:id="rId2" w:fontKey="{89ABAAD1-A918-476B-AB4D-38E2C2DD420F}"/>
  </w:font>
  <w:font w:name="Calibri">
    <w:panose1 w:val="020F0502020204030204"/>
    <w:charset w:val="00"/>
    <w:family w:val="swiss"/>
    <w:pitch w:val="variable"/>
    <w:sig w:usb0="E00002FF" w:usb1="4000ACFF" w:usb2="00000001" w:usb3="00000000" w:csb0="0000019F" w:csb1="00000000"/>
    <w:embedRegular r:id="rId3" w:fontKey="{84D2DD86-7B2B-4C8B-A6ED-7BCD92A896AE}"/>
    <w:embedBold r:id="rId4" w:fontKey="{774632AE-A2D0-41D0-9A8D-D8345C2F5627}"/>
  </w:font>
  <w:font w:name="Cambria">
    <w:panose1 w:val="02040503050406030204"/>
    <w:charset w:val="00"/>
    <w:family w:val="roman"/>
    <w:pitch w:val="variable"/>
    <w:sig w:usb0="E00002FF" w:usb1="400004FF" w:usb2="00000000" w:usb3="00000000" w:csb0="0000019F" w:csb1="00000000"/>
    <w:embedRegular r:id="rId5" w:fontKey="{86A986AE-4424-41D7-9C6F-E45A7D4EE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rsidR="00580DED">
      <w:t>-</w:t>
    </w:r>
    <w:r w:rsidR="00580DED">
      <w:fldChar w:fldCharType="begin"/>
    </w:r>
    <w:r w:rsidR="00580DED">
      <w:instrText xml:space="preserve"> PAGE  \* MERGEFORMAT </w:instrText>
    </w:r>
    <w:r w:rsidR="00580DED">
      <w:fldChar w:fldCharType="separate"/>
    </w:r>
    <w:r w:rsidR="009A31E1">
      <w:rPr>
        <w:noProof/>
      </w:rPr>
      <w:t>4</w:t>
    </w:r>
    <w:r w:rsidR="00580DED">
      <w:fldChar w:fldCharType="end"/>
    </w:r>
    <w:r w:rsidR="00580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DED" w:rsidRPr="006F6ED9" w:rsidRDefault="00580DED"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sidR="009A31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375"/>
    <w:rsid w:val="004809EE"/>
    <w:rsid w:val="00491E37"/>
    <w:rsid w:val="004E7D54"/>
    <w:rsid w:val="005273C6"/>
    <w:rsid w:val="00530A69"/>
    <w:rsid w:val="00545593"/>
    <w:rsid w:val="00556EBF"/>
    <w:rsid w:val="00577C6C"/>
    <w:rsid w:val="00580DED"/>
    <w:rsid w:val="005A62FE"/>
    <w:rsid w:val="005C2FE2"/>
    <w:rsid w:val="005E2BC9"/>
    <w:rsid w:val="00605102"/>
    <w:rsid w:val="006215AA"/>
    <w:rsid w:val="0068401F"/>
    <w:rsid w:val="006913C9"/>
    <w:rsid w:val="0069470D"/>
    <w:rsid w:val="006D58AA"/>
    <w:rsid w:val="006F6ED9"/>
    <w:rsid w:val="00734F00"/>
    <w:rsid w:val="007A70AE"/>
    <w:rsid w:val="008362E8"/>
    <w:rsid w:val="0085786E"/>
    <w:rsid w:val="008A1768"/>
    <w:rsid w:val="008A489F"/>
    <w:rsid w:val="008C3D63"/>
    <w:rsid w:val="008F0F33"/>
    <w:rsid w:val="008F4429"/>
    <w:rsid w:val="0094021A"/>
    <w:rsid w:val="00995AFD"/>
    <w:rsid w:val="009A31E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049"/>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41911"/>
    <w:rsid w:val="00E44B57"/>
    <w:rsid w:val="00E92EEF"/>
    <w:rsid w:val="00EC19B1"/>
    <w:rsid w:val="00EF2368"/>
    <w:rsid w:val="00F24442"/>
    <w:rsid w:val="00F300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80D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5C905-BDB3-428A-8A42-DD00F7B0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19</Pages>
  <Words>5971</Words>
  <Characters>32476</Characters>
  <Application>Microsoft Office Word</Application>
  <DocSecurity>0</DocSecurity>
  <Lines>746</Lines>
  <Paragraphs>153</Paragraphs>
  <ScaleCrop>false</ScaleCrop>
  <HeadingPairs>
    <vt:vector size="2" baseType="variant">
      <vt:variant>
        <vt:lpstr>Title</vt:lpstr>
      </vt:variant>
      <vt:variant>
        <vt:i4>1</vt:i4>
      </vt:variant>
    </vt:vector>
  </HeadingPairs>
  <TitlesOfParts>
    <vt:vector size="1" baseType="lpstr">
      <vt:lpstr>2017-2018 Bill 3895: Subject not yet available - South Carolina Legislature Online</vt:lpstr>
    </vt:vector>
  </TitlesOfParts>
  <Company>LPITS</Company>
  <LinksUpToDate>false</LinksUpToDate>
  <CharactersWithSpaces>38511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(Mar. 29, 2017) - South Carolina Legislature Online</dc:title>
  <dc:creator>angiemorgan</dc:creator>
  <cp:lastModifiedBy>Miriam Cook</cp:lastModifiedBy>
  <cp:revision>2</cp:revision>
  <cp:lastPrinted>2017-03-07T14:24:00Z</cp:lastPrinted>
  <dcterms:created xsi:type="dcterms:W3CDTF">2017-03-29T23:37:00Z</dcterms:created>
  <dcterms:modified xsi:type="dcterms:W3CDTF">2017-03-29T23:37:00Z</dcterms:modified>
</cp:coreProperties>
</file>