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54E" w:rsidRPr="0014054E" w:rsidRDefault="0014054E" w:rsidP="0014054E">
      <w:pPr>
        <w:tabs>
          <w:tab w:val="right" w:pos="5933"/>
        </w:tabs>
        <w:suppressAutoHyphens/>
      </w:pPr>
      <w:r>
        <w:tab/>
      </w:r>
      <w:r>
        <w:rPr>
          <w:b/>
          <w:sz w:val="36"/>
        </w:rPr>
        <w:t>H. 3907</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54E" w:rsidRDefault="0014054E" w:rsidP="00744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80ACD">
        <w:t>Regulations and Administrative Procedures Committee</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14054E" w:rsidRPr="0014054E" w:rsidRDefault="0014054E" w:rsidP="0014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54E" w:rsidRDefault="00140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54E" w:rsidSect="001405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6534" w:rsidRDefault="001E65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105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AMUSEMENT RIDES, RELATING TO PURPOSE AND DEFINITIONS, DESIGNATED AS REGULATION DOCUMENT NUMBER 4712, PURSUANT TO THE PROVISIONS OF ARTICLE 1, CHAPTER 23, TITLE 1 OF THE 1976 CODE.</w:t>
      </w:r>
      <w:bookmarkEnd w:id="1"/>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Amusement Rides, relating to Purpose and Definitions, designated as Regulation Document Number 4712, and submitted to the General Assembly pursuant to the provisions of Article 1, Chapter 23, Title 1 of the 1976 Code, are approved.</w:t>
      </w: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703">
        <w:t>2</w:t>
      </w:r>
      <w:r>
        <w:t>.</w:t>
      </w:r>
      <w:r>
        <w:tab/>
        <w:t>This joint resolution takes effect upon approval by the Governor.</w:t>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The South Carolina Department of Labor, Licensing and Regulation, Office of Amusement Rides proposes to supplement the definitions contained in its regulations. This proposed regulation will clarify when an amusement device is “open to the public” and, therefore, required to be inspected and permitted by the Department.</w:t>
      </w: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 xml:space="preserve">A Notice of Drafting was published in the </w:t>
      </w:r>
      <w:r w:rsidRPr="009E5931">
        <w:rPr>
          <w:i/>
        </w:rPr>
        <w:t>State Register</w:t>
      </w:r>
      <w:r w:rsidRPr="009E5931">
        <w:t xml:space="preserve"> on August 26, 2016.</w:t>
      </w:r>
    </w:p>
    <w:p w:rsidR="00303344" w:rsidRDefault="0010776B" w:rsidP="0030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303344" w:rsidSect="001405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05A" w:rsidRDefault="0045105A" w:rsidP="009F0C77">
      <w:r>
        <w:separator/>
      </w:r>
    </w:p>
  </w:endnote>
  <w:endnote w:type="continuationSeparator" w:id="0">
    <w:p w:rsidR="0045105A" w:rsidRDefault="00451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4B03F-320A-4557-B3A1-4D118E0AB909}"/>
    <w:embedBold r:id="rId2" w:fontKey="{24CABD6D-304A-4F2E-9248-72F33975ABF2}"/>
    <w:embedItalic r:id="rId3" w:fontKey="{6ECEDC78-E5BC-4274-AE3C-C6A493A101E9}"/>
  </w:font>
  <w:font w:name="Calibri">
    <w:panose1 w:val="020F0502020204030204"/>
    <w:charset w:val="00"/>
    <w:family w:val="swiss"/>
    <w:pitch w:val="variable"/>
    <w:sig w:usb0="E00002FF" w:usb1="4000ACFF" w:usb2="00000001" w:usb3="00000000" w:csb0="0000019F" w:csb1="00000000"/>
    <w:embedRegular r:id="rId4" w:fontKey="{982080F5-D260-4897-A971-E5F6ED48FB87}"/>
  </w:font>
  <w:font w:name="Segoe UI">
    <w:panose1 w:val="020B0502040204020203"/>
    <w:charset w:val="00"/>
    <w:family w:val="swiss"/>
    <w:pitch w:val="variable"/>
    <w:sig w:usb0="E10022FF" w:usb1="C000E47F" w:usb2="00000029" w:usb3="00000000" w:csb0="000001DF" w:csb1="00000000"/>
    <w:embedRegular r:id="rId5" w:fontKey="{87ED26CA-ACE9-4564-8466-E6E16C3EF557}"/>
  </w:font>
  <w:font w:name="Cambria">
    <w:panose1 w:val="02040503050406030204"/>
    <w:charset w:val="00"/>
    <w:family w:val="roman"/>
    <w:pitch w:val="variable"/>
    <w:sig w:usb0="E00002FF" w:usb1="400004FF" w:usb2="00000000" w:usb3="00000000" w:csb0="0000019F" w:csb1="00000000"/>
    <w:embedRegular r:id="rId6" w:fontKey="{39DFFA65-D234-4828-B9EA-C2FC3B587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45" w:rsidRPr="001E6534" w:rsidRDefault="001E6534" w:rsidP="001E6534">
    <w:pPr>
      <w:pStyle w:val="Footer"/>
      <w:tabs>
        <w:tab w:val="clear" w:pos="4680"/>
        <w:tab w:val="clear" w:pos="9360"/>
        <w:tab w:val="center" w:pos="2995"/>
      </w:tabs>
      <w:spacing w:before="120"/>
    </w:pPr>
    <w:r>
      <w:t>[3907</w:t>
    </w:r>
    <w:r w:rsidR="0014054E">
      <w:t>-</w:t>
    </w:r>
    <w:r w:rsidR="0014054E">
      <w:fldChar w:fldCharType="begin"/>
    </w:r>
    <w:r w:rsidR="0014054E">
      <w:instrText xml:space="preserve"> PAGE  \* MERGEFORMAT </w:instrText>
    </w:r>
    <w:r w:rsidR="0014054E">
      <w:fldChar w:fldCharType="separate"/>
    </w:r>
    <w:r w:rsidR="00533224">
      <w:rPr>
        <w:noProof/>
      </w:rPr>
      <w:t>1</w:t>
    </w:r>
    <w:r w:rsidR="0014054E">
      <w:fldChar w:fldCharType="end"/>
    </w:r>
    <w:r w:rsidR="001405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54E" w:rsidRPr="001E6534" w:rsidRDefault="0014054E" w:rsidP="001E6534">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sidR="003033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05A" w:rsidRDefault="0045105A" w:rsidP="009F0C77">
      <w:r>
        <w:separator/>
      </w:r>
    </w:p>
  </w:footnote>
  <w:footnote w:type="continuationSeparator" w:id="0">
    <w:p w:rsidR="0045105A" w:rsidRDefault="00451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4CZ17"/>
    <w:docVar w:name="CoverBillType" w:val="a"/>
    <w:docVar w:name="DocPath" w:val="L:\Council\bills\DBS\31394CZ17.DOCX"/>
    <w:docVar w:name="dvBillNumber" w:val="3907"/>
    <w:docVar w:name="dvBillNumberPrefix" w:val="H. "/>
    <w:docVar w:name="dvOriginalBody" w:val="House"/>
    <w:docVar w:name="dvSteno" w:val="DBS"/>
    <w:docVar w:name="NameofBody" w:val="h"/>
    <w:docVar w:name="vGroup2" w:val="Council"/>
  </w:docVars>
  <w:rsids>
    <w:rsidRoot w:val="0045105A"/>
    <w:rsid w:val="00011869"/>
    <w:rsid w:val="00015CD6"/>
    <w:rsid w:val="00030703"/>
    <w:rsid w:val="000E0100"/>
    <w:rsid w:val="000E1785"/>
    <w:rsid w:val="000F40FA"/>
    <w:rsid w:val="001035F1"/>
    <w:rsid w:val="0010776B"/>
    <w:rsid w:val="00133E66"/>
    <w:rsid w:val="0014054E"/>
    <w:rsid w:val="001435A3"/>
    <w:rsid w:val="00146ED3"/>
    <w:rsid w:val="00151044"/>
    <w:rsid w:val="00181845"/>
    <w:rsid w:val="001D08F2"/>
    <w:rsid w:val="001D3A58"/>
    <w:rsid w:val="001D525B"/>
    <w:rsid w:val="001D7F4F"/>
    <w:rsid w:val="001E6534"/>
    <w:rsid w:val="00205238"/>
    <w:rsid w:val="002321B6"/>
    <w:rsid w:val="00250967"/>
    <w:rsid w:val="002543C8"/>
    <w:rsid w:val="0025541D"/>
    <w:rsid w:val="00284AAE"/>
    <w:rsid w:val="002E5912"/>
    <w:rsid w:val="00301B21"/>
    <w:rsid w:val="00303344"/>
    <w:rsid w:val="00325348"/>
    <w:rsid w:val="0032732C"/>
    <w:rsid w:val="00336AD0"/>
    <w:rsid w:val="0037079A"/>
    <w:rsid w:val="003C4DAB"/>
    <w:rsid w:val="003D01E8"/>
    <w:rsid w:val="003E5288"/>
    <w:rsid w:val="003F6D79"/>
    <w:rsid w:val="0041760A"/>
    <w:rsid w:val="00417C01"/>
    <w:rsid w:val="004403BD"/>
    <w:rsid w:val="0045105A"/>
    <w:rsid w:val="00461441"/>
    <w:rsid w:val="004809EE"/>
    <w:rsid w:val="004E7D54"/>
    <w:rsid w:val="005273C6"/>
    <w:rsid w:val="00530A69"/>
    <w:rsid w:val="00533224"/>
    <w:rsid w:val="00545593"/>
    <w:rsid w:val="00556EBF"/>
    <w:rsid w:val="00577C6C"/>
    <w:rsid w:val="005A62FE"/>
    <w:rsid w:val="005C2FE2"/>
    <w:rsid w:val="005E2BC9"/>
    <w:rsid w:val="00605102"/>
    <w:rsid w:val="006215AA"/>
    <w:rsid w:val="006913C9"/>
    <w:rsid w:val="00694174"/>
    <w:rsid w:val="0069470D"/>
    <w:rsid w:val="006D58AA"/>
    <w:rsid w:val="00710F76"/>
    <w:rsid w:val="00734F00"/>
    <w:rsid w:val="007448CD"/>
    <w:rsid w:val="007A70AE"/>
    <w:rsid w:val="007D7F1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80341-4758-42DD-88F8-C4FD9B26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77C21-0866-4425-B390-BEF2670A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2</Pages>
  <Words>216</Words>
  <Characters>1168</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3907 Text of Previous Version (Mar. 7, 2017) - South Carolina Legislature Online</dc:title>
  <dc:creator>DeirdreBrevardSmith</dc:creator>
  <cp:lastModifiedBy>Miriam Cook</cp:lastModifiedBy>
  <cp:revision>2</cp:revision>
  <cp:lastPrinted>2017-03-07T21:57:00Z</cp:lastPrinted>
  <dcterms:created xsi:type="dcterms:W3CDTF">2017-03-07T23:46:00Z</dcterms:created>
  <dcterms:modified xsi:type="dcterms:W3CDTF">2017-03-07T23:46:00Z</dcterms:modified>
</cp:coreProperties>
</file>